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08A" w:rsidRPr="00EF449A" w:rsidRDefault="007E7684" w:rsidP="00DC4786">
      <w:pPr>
        <w:pStyle w:val="a5"/>
        <w:spacing w:beforeLines="100" w:before="360" w:line="360" w:lineRule="auto"/>
        <w:ind w:left="0" w:firstLine="0"/>
        <w:jc w:val="center"/>
        <w:rPr>
          <w:sz w:val="72"/>
          <w:szCs w:val="72"/>
        </w:rPr>
      </w:pPr>
      <w:r w:rsidRPr="00EF449A">
        <w:rPr>
          <w:noProof/>
          <w:sz w:val="72"/>
          <w:szCs w:val="72"/>
        </w:rPr>
        <mc:AlternateContent>
          <mc:Choice Requires="wps">
            <w:drawing>
              <wp:anchor distT="0" distB="0" distL="114300" distR="114300" simplePos="0" relativeHeight="251657216" behindDoc="0" locked="0" layoutInCell="1" allowOverlap="1" wp14:anchorId="437B0975" wp14:editId="6226B49A">
                <wp:simplePos x="0" y="0"/>
                <wp:positionH relativeFrom="column">
                  <wp:posOffset>4800600</wp:posOffset>
                </wp:positionH>
                <wp:positionV relativeFrom="paragraph">
                  <wp:posOffset>-457200</wp:posOffset>
                </wp:positionV>
                <wp:extent cx="1143000" cy="571500"/>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solidFill>
                          <a:srgbClr val="FFFFFF"/>
                        </a:solidFill>
                        <a:ln w="9525">
                          <a:solidFill>
                            <a:srgbClr val="000000"/>
                          </a:solidFill>
                          <a:miter lim="800000"/>
                          <a:headEnd/>
                          <a:tailEnd/>
                        </a:ln>
                      </wps:spPr>
                      <wps:txbx>
                        <w:txbxContent>
                          <w:p w:rsidR="001F7EF6" w:rsidRPr="001F7EF6" w:rsidRDefault="001F7EF6" w:rsidP="001F7EF6">
                            <w:pPr>
                              <w:jc w:val="center"/>
                              <w:rPr>
                                <w:b/>
                              </w:rPr>
                            </w:pPr>
                            <w:r w:rsidRPr="001F7EF6">
                              <w:rPr>
                                <w:rFonts w:hint="eastAsia"/>
                                <w:b/>
                              </w:rPr>
                              <w:t>附件</w:t>
                            </w:r>
                            <w:r w:rsidR="0094024C">
                              <w:rPr>
                                <w:rFonts w:hint="eastAsia"/>
                                <w:b/>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8pt;margin-top:-36pt;width:90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">
                <v:textbox>
                  <w:txbxContent>
                    <w:p w:rsidR="001F7EF6" w:rsidRPr="001F7EF6" w:rsidRDefault="001F7EF6" w:rsidP="001F7EF6">
                      <w:pPr>
                        <w:jc w:val="center"/>
                        <w:rPr>
                          <w:b/>
                        </w:rPr>
                      </w:pPr>
                      <w:r w:rsidRPr="001F7EF6">
                        <w:rPr>
                          <w:rFonts w:hint="eastAsia"/>
                          <w:b/>
                        </w:rPr>
                        <w:t>附件</w:t>
                      </w:r>
                      <w:r w:rsidR="0094024C">
                        <w:rPr>
                          <w:rFonts w:hint="eastAsia"/>
                          <w:b/>
                        </w:rPr>
                        <w:t>3</w:t>
                      </w:r>
                    </w:p>
                  </w:txbxContent>
                </v:textbox>
              </v:shape>
            </w:pict>
          </mc:Fallback>
        </mc:AlternateContent>
      </w:r>
      <w:proofErr w:type="gramStart"/>
      <w:r w:rsidR="003C02AB" w:rsidRPr="00EF449A">
        <w:rPr>
          <w:sz w:val="72"/>
          <w:szCs w:val="72"/>
        </w:rPr>
        <w:t>10</w:t>
      </w:r>
      <w:r w:rsidR="00A62DED" w:rsidRPr="00EF449A">
        <w:rPr>
          <w:rFonts w:hint="eastAsia"/>
          <w:sz w:val="72"/>
          <w:szCs w:val="72"/>
        </w:rPr>
        <w:t>2</w:t>
      </w:r>
      <w:proofErr w:type="gramEnd"/>
      <w:r w:rsidR="00E35D4F" w:rsidRPr="00EF449A">
        <w:rPr>
          <w:sz w:val="72"/>
          <w:szCs w:val="72"/>
        </w:rPr>
        <w:t>年度</w:t>
      </w:r>
      <w:r w:rsidR="00DC4786" w:rsidRPr="00EF449A">
        <w:rPr>
          <w:sz w:val="72"/>
          <w:szCs w:val="72"/>
        </w:rPr>
        <w:t>檢查會計師事務所</w:t>
      </w:r>
    </w:p>
    <w:p w:rsidR="00DC4786" w:rsidRPr="00EF449A" w:rsidRDefault="00DC4786" w:rsidP="00DC4786">
      <w:pPr>
        <w:pStyle w:val="a5"/>
        <w:spacing w:beforeLines="100" w:before="360" w:line="360" w:lineRule="auto"/>
        <w:ind w:left="0" w:firstLine="0"/>
        <w:jc w:val="center"/>
        <w:rPr>
          <w:sz w:val="24"/>
          <w:szCs w:val="24"/>
        </w:rPr>
      </w:pPr>
      <w:r w:rsidRPr="00EF449A">
        <w:rPr>
          <w:sz w:val="72"/>
          <w:szCs w:val="72"/>
        </w:rPr>
        <w:t>檢查報告</w:t>
      </w:r>
    </w:p>
    <w:p w:rsidR="00DC4786" w:rsidRPr="00EF449A" w:rsidRDefault="00DC4786" w:rsidP="00DC4786">
      <w:pPr>
        <w:pStyle w:val="a5"/>
        <w:spacing w:beforeLines="100" w:before="360" w:line="360" w:lineRule="auto"/>
        <w:ind w:left="0" w:firstLine="0"/>
        <w:jc w:val="center"/>
        <w:rPr>
          <w:sz w:val="72"/>
          <w:szCs w:val="72"/>
        </w:rPr>
      </w:pPr>
    </w:p>
    <w:p w:rsidR="00DC4786" w:rsidRPr="00EF449A" w:rsidRDefault="00DC4786" w:rsidP="00DC4786">
      <w:pPr>
        <w:pStyle w:val="a5"/>
        <w:ind w:left="0" w:firstLine="0"/>
        <w:rPr>
          <w:sz w:val="32"/>
        </w:rPr>
      </w:pPr>
    </w:p>
    <w:p w:rsidR="00DC4786" w:rsidRPr="00EF449A" w:rsidRDefault="00DC4786" w:rsidP="00DC4786">
      <w:pPr>
        <w:pStyle w:val="a5"/>
        <w:ind w:left="0" w:firstLine="0"/>
        <w:rPr>
          <w:sz w:val="32"/>
        </w:rPr>
      </w:pPr>
    </w:p>
    <w:p w:rsidR="00DC4786" w:rsidRPr="00EF449A" w:rsidRDefault="00DC4786" w:rsidP="00DC4786">
      <w:pPr>
        <w:pStyle w:val="a5"/>
        <w:ind w:left="0" w:firstLine="0"/>
        <w:rPr>
          <w:sz w:val="32"/>
        </w:rPr>
      </w:pPr>
    </w:p>
    <w:p w:rsidR="00DC4786" w:rsidRPr="00EF449A" w:rsidRDefault="00DC4786" w:rsidP="00DC4786">
      <w:pPr>
        <w:pStyle w:val="a5"/>
        <w:ind w:left="0" w:firstLine="0"/>
        <w:rPr>
          <w:sz w:val="32"/>
        </w:rPr>
      </w:pPr>
    </w:p>
    <w:p w:rsidR="00DC4786" w:rsidRPr="00EF449A" w:rsidRDefault="00DC4786" w:rsidP="00DC4786">
      <w:pPr>
        <w:pStyle w:val="a5"/>
        <w:ind w:left="0" w:firstLine="0"/>
        <w:rPr>
          <w:sz w:val="32"/>
        </w:rPr>
      </w:pPr>
    </w:p>
    <w:p w:rsidR="00DC4786" w:rsidRPr="00EF449A" w:rsidRDefault="00DC4786" w:rsidP="00DC4786">
      <w:pPr>
        <w:pStyle w:val="a5"/>
        <w:ind w:left="0" w:firstLine="0"/>
        <w:rPr>
          <w:sz w:val="32"/>
        </w:rPr>
      </w:pPr>
    </w:p>
    <w:p w:rsidR="00DC4786" w:rsidRPr="00EF449A" w:rsidRDefault="00DC4786" w:rsidP="00DC4786">
      <w:pPr>
        <w:pStyle w:val="a5"/>
        <w:ind w:left="0" w:firstLine="0"/>
        <w:rPr>
          <w:sz w:val="32"/>
        </w:rPr>
      </w:pPr>
    </w:p>
    <w:p w:rsidR="00DC4786" w:rsidRPr="00EF449A" w:rsidRDefault="00DC4786" w:rsidP="00DC4786">
      <w:pPr>
        <w:pStyle w:val="a5"/>
        <w:ind w:left="0" w:firstLine="0"/>
        <w:rPr>
          <w:sz w:val="32"/>
        </w:rPr>
      </w:pPr>
    </w:p>
    <w:p w:rsidR="00DC4786" w:rsidRPr="00EF449A" w:rsidRDefault="00DC4786" w:rsidP="00DC4786">
      <w:pPr>
        <w:pStyle w:val="a5"/>
        <w:ind w:left="0" w:firstLine="0"/>
        <w:rPr>
          <w:sz w:val="32"/>
        </w:rPr>
      </w:pPr>
    </w:p>
    <w:p w:rsidR="00DC4786" w:rsidRPr="00EF449A" w:rsidRDefault="00DC4786" w:rsidP="00DC4786">
      <w:pPr>
        <w:pStyle w:val="a5"/>
        <w:ind w:left="0" w:firstLine="0"/>
        <w:rPr>
          <w:sz w:val="32"/>
        </w:rPr>
      </w:pPr>
    </w:p>
    <w:p w:rsidR="00DC4786" w:rsidRPr="00EF449A" w:rsidRDefault="00DC4786" w:rsidP="00DC4786">
      <w:pPr>
        <w:pStyle w:val="a5"/>
        <w:ind w:left="0" w:firstLine="0"/>
        <w:rPr>
          <w:sz w:val="32"/>
        </w:rPr>
      </w:pPr>
    </w:p>
    <w:p w:rsidR="00DC4786" w:rsidRPr="00EF449A" w:rsidRDefault="00DC4786" w:rsidP="00DC4786">
      <w:pPr>
        <w:pStyle w:val="a5"/>
        <w:ind w:left="0" w:firstLine="0"/>
        <w:rPr>
          <w:sz w:val="32"/>
        </w:rPr>
      </w:pPr>
    </w:p>
    <w:p w:rsidR="00E35D4F" w:rsidRPr="00EF449A" w:rsidRDefault="00E35D4F" w:rsidP="00DC4786">
      <w:pPr>
        <w:pStyle w:val="a5"/>
        <w:ind w:left="0" w:firstLine="0"/>
        <w:jc w:val="center"/>
        <w:rPr>
          <w:sz w:val="40"/>
          <w:szCs w:val="40"/>
        </w:rPr>
      </w:pPr>
      <w:r w:rsidRPr="00EF449A">
        <w:rPr>
          <w:sz w:val="40"/>
          <w:szCs w:val="40"/>
        </w:rPr>
        <w:t>金融監督管理委員會</w:t>
      </w:r>
    </w:p>
    <w:p w:rsidR="00DC4786" w:rsidRPr="00EF449A" w:rsidRDefault="00DC4786" w:rsidP="00DC4786">
      <w:pPr>
        <w:pStyle w:val="a5"/>
        <w:ind w:left="0" w:firstLine="0"/>
        <w:rPr>
          <w:sz w:val="32"/>
        </w:rPr>
      </w:pPr>
    </w:p>
    <w:p w:rsidR="00DC4786" w:rsidRPr="00EF449A" w:rsidRDefault="00DC4786" w:rsidP="00DC4786">
      <w:pPr>
        <w:pStyle w:val="a5"/>
        <w:ind w:left="0" w:firstLine="0"/>
        <w:jc w:val="center"/>
        <w:rPr>
          <w:sz w:val="40"/>
          <w:szCs w:val="40"/>
        </w:rPr>
      </w:pPr>
      <w:r w:rsidRPr="00EF449A">
        <w:rPr>
          <w:sz w:val="40"/>
          <w:szCs w:val="40"/>
        </w:rPr>
        <w:t>中華民國</w:t>
      </w:r>
      <w:r w:rsidR="003C02AB" w:rsidRPr="00EF449A">
        <w:rPr>
          <w:sz w:val="40"/>
          <w:szCs w:val="40"/>
        </w:rPr>
        <w:t>10</w:t>
      </w:r>
      <w:r w:rsidR="00A62DED" w:rsidRPr="00EF449A">
        <w:rPr>
          <w:rFonts w:hint="eastAsia"/>
          <w:sz w:val="40"/>
          <w:szCs w:val="40"/>
        </w:rPr>
        <w:t>3</w:t>
      </w:r>
      <w:r w:rsidRPr="00EF449A">
        <w:rPr>
          <w:sz w:val="40"/>
          <w:szCs w:val="40"/>
        </w:rPr>
        <w:t>年</w:t>
      </w:r>
      <w:r w:rsidR="00BD1087" w:rsidRPr="00EF449A">
        <w:rPr>
          <w:rFonts w:hint="eastAsia"/>
          <w:sz w:val="40"/>
          <w:szCs w:val="40"/>
        </w:rPr>
        <w:t>5</w:t>
      </w:r>
      <w:r w:rsidRPr="00EF449A">
        <w:rPr>
          <w:sz w:val="40"/>
          <w:szCs w:val="40"/>
        </w:rPr>
        <w:t>月</w:t>
      </w:r>
    </w:p>
    <w:p w:rsidR="00DC4786" w:rsidRPr="00EF449A" w:rsidRDefault="00DC4786" w:rsidP="00DC4786">
      <w:pPr>
        <w:pStyle w:val="a5"/>
        <w:ind w:left="0" w:firstLine="0"/>
        <w:jc w:val="center"/>
        <w:rPr>
          <w:sz w:val="40"/>
          <w:szCs w:val="40"/>
        </w:rPr>
      </w:pPr>
    </w:p>
    <w:p w:rsidR="00986C32" w:rsidRPr="00EF449A" w:rsidRDefault="00DC4786" w:rsidP="009B3596">
      <w:pPr>
        <w:numPr>
          <w:ilvl w:val="0"/>
          <w:numId w:val="1"/>
        </w:numPr>
        <w:spacing w:line="480" w:lineRule="exact"/>
        <w:jc w:val="both"/>
        <w:rPr>
          <w:rFonts w:ascii="Times New Roman"/>
          <w:b/>
          <w:sz w:val="32"/>
          <w:szCs w:val="32"/>
        </w:rPr>
      </w:pPr>
      <w:r w:rsidRPr="00EF449A">
        <w:rPr>
          <w:rFonts w:ascii="Times New Roman"/>
          <w:sz w:val="24"/>
        </w:rPr>
        <w:br w:type="page"/>
      </w:r>
      <w:r w:rsidR="00C816EF" w:rsidRPr="00EF449A">
        <w:rPr>
          <w:rFonts w:ascii="Times New Roman"/>
          <w:b/>
          <w:sz w:val="32"/>
          <w:szCs w:val="32"/>
        </w:rPr>
        <w:t xml:space="preserve"> </w:t>
      </w:r>
      <w:r w:rsidR="00C816EF" w:rsidRPr="00EF449A">
        <w:rPr>
          <w:rFonts w:ascii="Times New Roman"/>
          <w:b/>
          <w:sz w:val="32"/>
          <w:szCs w:val="32"/>
        </w:rPr>
        <w:t>前言</w:t>
      </w:r>
    </w:p>
    <w:p w:rsidR="0076520A" w:rsidRPr="00EF449A" w:rsidRDefault="0076520A" w:rsidP="009B3596">
      <w:pPr>
        <w:spacing w:line="480" w:lineRule="exact"/>
        <w:ind w:leftChars="182" w:left="619" w:firstLineChars="236" w:firstLine="755"/>
        <w:jc w:val="both"/>
        <w:rPr>
          <w:rFonts w:ascii="Times New Roman"/>
          <w:b/>
          <w:sz w:val="32"/>
          <w:szCs w:val="32"/>
        </w:rPr>
      </w:pPr>
      <w:r w:rsidRPr="00EF449A">
        <w:rPr>
          <w:rFonts w:ascii="Times New Roman"/>
          <w:sz w:val="32"/>
          <w:szCs w:val="32"/>
        </w:rPr>
        <w:t>依據會計師法第</w:t>
      </w:r>
      <w:r w:rsidRPr="00EF449A">
        <w:rPr>
          <w:rFonts w:ascii="Times New Roman"/>
          <w:sz w:val="32"/>
          <w:szCs w:val="32"/>
        </w:rPr>
        <w:t>19</w:t>
      </w:r>
      <w:r w:rsidRPr="00EF449A">
        <w:rPr>
          <w:rFonts w:ascii="Times New Roman"/>
          <w:sz w:val="32"/>
          <w:szCs w:val="32"/>
        </w:rPr>
        <w:t>條規定，主管機關為維護大眾權益並增進社會公益之需要，得派員檢查經核准且辦理公開發行公司簽證業務之會計師事務所之業務及業務相關之財務狀況，會計師事務所不得規避、妨礙或拒絕。本會檢查人員於</w:t>
      </w:r>
      <w:r w:rsidR="00A46969" w:rsidRPr="00EF449A">
        <w:rPr>
          <w:rFonts w:ascii="Times New Roman"/>
          <w:sz w:val="32"/>
          <w:szCs w:val="32"/>
        </w:rPr>
        <w:t>民國</w:t>
      </w:r>
      <w:proofErr w:type="gramStart"/>
      <w:r w:rsidR="00F40B9D" w:rsidRPr="00EF449A">
        <w:rPr>
          <w:rFonts w:ascii="Times New Roman"/>
          <w:sz w:val="32"/>
          <w:szCs w:val="32"/>
        </w:rPr>
        <w:t>10</w:t>
      </w:r>
      <w:r w:rsidR="00A62DED" w:rsidRPr="00EF449A">
        <w:rPr>
          <w:rFonts w:ascii="Times New Roman" w:hint="eastAsia"/>
          <w:sz w:val="32"/>
          <w:szCs w:val="32"/>
        </w:rPr>
        <w:t>2</w:t>
      </w:r>
      <w:proofErr w:type="gramEnd"/>
      <w:r w:rsidRPr="00EF449A">
        <w:rPr>
          <w:rFonts w:ascii="Times New Roman"/>
          <w:sz w:val="32"/>
          <w:szCs w:val="32"/>
        </w:rPr>
        <w:t>年</w:t>
      </w:r>
      <w:r w:rsidR="00D666B1" w:rsidRPr="00EF449A">
        <w:rPr>
          <w:rFonts w:ascii="Times New Roman"/>
          <w:sz w:val="32"/>
          <w:szCs w:val="32"/>
        </w:rPr>
        <w:t>度</w:t>
      </w:r>
      <w:r w:rsidR="00F40B9D" w:rsidRPr="00EF449A">
        <w:rPr>
          <w:rFonts w:ascii="Times New Roman"/>
          <w:sz w:val="32"/>
          <w:szCs w:val="32"/>
        </w:rPr>
        <w:t>至國內</w:t>
      </w:r>
      <w:r w:rsidR="00A62DED" w:rsidRPr="00EF449A">
        <w:rPr>
          <w:rFonts w:ascii="Times New Roman" w:hint="eastAsia"/>
          <w:sz w:val="32"/>
          <w:szCs w:val="32"/>
        </w:rPr>
        <w:t>3</w:t>
      </w:r>
      <w:r w:rsidR="00082E45" w:rsidRPr="00EF449A">
        <w:rPr>
          <w:rFonts w:ascii="Times New Roman"/>
          <w:sz w:val="32"/>
          <w:szCs w:val="32"/>
        </w:rPr>
        <w:t>家</w:t>
      </w:r>
      <w:r w:rsidR="00F40B9D" w:rsidRPr="00EF449A">
        <w:rPr>
          <w:rFonts w:ascii="Times New Roman"/>
          <w:sz w:val="32"/>
          <w:szCs w:val="32"/>
        </w:rPr>
        <w:t>聯合會計師事務所</w:t>
      </w:r>
      <w:r w:rsidRPr="00EF449A">
        <w:rPr>
          <w:rFonts w:ascii="Times New Roman"/>
          <w:sz w:val="32"/>
          <w:szCs w:val="32"/>
        </w:rPr>
        <w:t>實地檢查。檢查目的係為改善查核品質、健全事務所品質管制制度及預防可能審計失敗之潛在風險，透過檢查機制發揮公共監督之功能，促進高品質審計，進而提升公眾對會計師查核意見及財務報導之信心，並非以懲處為目的。</w:t>
      </w:r>
    </w:p>
    <w:p w:rsidR="0076520A" w:rsidRPr="00EF449A" w:rsidRDefault="0076520A" w:rsidP="009B3596">
      <w:pPr>
        <w:numPr>
          <w:ilvl w:val="0"/>
          <w:numId w:val="1"/>
        </w:numPr>
        <w:spacing w:line="480" w:lineRule="exact"/>
        <w:jc w:val="both"/>
        <w:rPr>
          <w:rFonts w:ascii="Times New Roman"/>
          <w:b/>
          <w:sz w:val="32"/>
          <w:szCs w:val="32"/>
        </w:rPr>
      </w:pPr>
      <w:r w:rsidRPr="00EF449A">
        <w:rPr>
          <w:rFonts w:ascii="Times New Roman"/>
          <w:b/>
          <w:sz w:val="32"/>
          <w:szCs w:val="32"/>
        </w:rPr>
        <w:t>國內會計師及事務所概況：</w:t>
      </w:r>
    </w:p>
    <w:p w:rsidR="00241286" w:rsidRPr="00EF449A" w:rsidRDefault="00241286" w:rsidP="009B3596">
      <w:pPr>
        <w:numPr>
          <w:ilvl w:val="1"/>
          <w:numId w:val="1"/>
        </w:numPr>
        <w:spacing w:line="480" w:lineRule="exact"/>
        <w:jc w:val="both"/>
        <w:rPr>
          <w:rFonts w:ascii="Times New Roman"/>
          <w:sz w:val="32"/>
          <w:szCs w:val="32"/>
        </w:rPr>
      </w:pPr>
      <w:r w:rsidRPr="00EF449A">
        <w:rPr>
          <w:rFonts w:ascii="Times New Roman"/>
          <w:sz w:val="32"/>
          <w:szCs w:val="32"/>
        </w:rPr>
        <w:t>截至民國</w:t>
      </w:r>
      <w:r w:rsidRPr="00EF449A">
        <w:rPr>
          <w:rFonts w:ascii="Times New Roman"/>
          <w:sz w:val="32"/>
          <w:szCs w:val="32"/>
        </w:rPr>
        <w:t>10</w:t>
      </w:r>
      <w:r w:rsidR="0096660F" w:rsidRPr="00EF449A">
        <w:rPr>
          <w:rFonts w:ascii="Times New Roman" w:hint="eastAsia"/>
          <w:sz w:val="32"/>
          <w:szCs w:val="32"/>
        </w:rPr>
        <w:t>3</w:t>
      </w:r>
      <w:r w:rsidRPr="00EF449A">
        <w:rPr>
          <w:rFonts w:ascii="Times New Roman"/>
          <w:sz w:val="32"/>
          <w:szCs w:val="32"/>
        </w:rPr>
        <w:t>年</w:t>
      </w:r>
      <w:r w:rsidR="00C97730" w:rsidRPr="00EF449A">
        <w:rPr>
          <w:rFonts w:ascii="Times New Roman"/>
          <w:sz w:val="32"/>
          <w:szCs w:val="32"/>
        </w:rPr>
        <w:t>4</w:t>
      </w:r>
      <w:r w:rsidRPr="00EF449A">
        <w:rPr>
          <w:rFonts w:ascii="Times New Roman"/>
          <w:sz w:val="32"/>
          <w:szCs w:val="32"/>
        </w:rPr>
        <w:t>月，國內會計師事務所家數</w:t>
      </w:r>
      <w:r w:rsidR="009403C7" w:rsidRPr="00EF449A">
        <w:rPr>
          <w:rFonts w:ascii="Times New Roman"/>
          <w:sz w:val="32"/>
          <w:szCs w:val="32"/>
        </w:rPr>
        <w:t>1,</w:t>
      </w:r>
      <w:r w:rsidR="009403C7" w:rsidRPr="00EF449A">
        <w:rPr>
          <w:rFonts w:ascii="Times New Roman" w:hint="eastAsia"/>
          <w:sz w:val="32"/>
          <w:szCs w:val="32"/>
        </w:rPr>
        <w:t>863</w:t>
      </w:r>
      <w:r w:rsidRPr="00EF449A">
        <w:rPr>
          <w:rFonts w:ascii="Times New Roman"/>
          <w:sz w:val="32"/>
          <w:szCs w:val="32"/>
        </w:rPr>
        <w:t>家，其中個人會計師事務所約</w:t>
      </w:r>
      <w:r w:rsidR="00471F6F" w:rsidRPr="00EF449A">
        <w:rPr>
          <w:rFonts w:ascii="Times New Roman"/>
          <w:sz w:val="32"/>
          <w:szCs w:val="32"/>
        </w:rPr>
        <w:t>1,</w:t>
      </w:r>
      <w:r w:rsidR="009403C7" w:rsidRPr="00EF449A">
        <w:rPr>
          <w:rFonts w:ascii="Times New Roman" w:hint="eastAsia"/>
          <w:sz w:val="32"/>
          <w:szCs w:val="32"/>
        </w:rPr>
        <w:t>446</w:t>
      </w:r>
      <w:r w:rsidRPr="00EF449A">
        <w:rPr>
          <w:rFonts w:ascii="Times New Roman"/>
          <w:sz w:val="32"/>
          <w:szCs w:val="32"/>
        </w:rPr>
        <w:t>家，約占</w:t>
      </w:r>
      <w:r w:rsidR="00A5088A" w:rsidRPr="00EF449A">
        <w:rPr>
          <w:rFonts w:ascii="Times New Roman"/>
          <w:sz w:val="32"/>
          <w:szCs w:val="32"/>
        </w:rPr>
        <w:t>7</w:t>
      </w:r>
      <w:r w:rsidR="001D1A14" w:rsidRPr="00EF449A">
        <w:rPr>
          <w:rFonts w:ascii="Times New Roman"/>
          <w:sz w:val="32"/>
          <w:szCs w:val="32"/>
        </w:rPr>
        <w:t>8</w:t>
      </w:r>
      <w:r w:rsidRPr="00EF449A">
        <w:rPr>
          <w:rFonts w:ascii="Times New Roman"/>
          <w:sz w:val="32"/>
          <w:szCs w:val="32"/>
        </w:rPr>
        <w:t>%</w:t>
      </w:r>
      <w:r w:rsidR="00343CFA" w:rsidRPr="00EF449A">
        <w:rPr>
          <w:rFonts w:ascii="Times New Roman"/>
          <w:sz w:val="32"/>
          <w:szCs w:val="32"/>
        </w:rPr>
        <w:t>；</w:t>
      </w:r>
      <w:r w:rsidRPr="00EF449A">
        <w:rPr>
          <w:rFonts w:ascii="Times New Roman"/>
          <w:sz w:val="32"/>
          <w:szCs w:val="32"/>
        </w:rPr>
        <w:t>聯合會計師事務所約</w:t>
      </w:r>
      <w:r w:rsidRPr="00EF449A">
        <w:rPr>
          <w:rFonts w:ascii="Times New Roman"/>
          <w:sz w:val="32"/>
          <w:szCs w:val="32"/>
        </w:rPr>
        <w:t>3</w:t>
      </w:r>
      <w:r w:rsidR="009403C7" w:rsidRPr="00EF449A">
        <w:rPr>
          <w:rFonts w:ascii="Times New Roman" w:hint="eastAsia"/>
          <w:sz w:val="32"/>
          <w:szCs w:val="32"/>
        </w:rPr>
        <w:t>68</w:t>
      </w:r>
      <w:r w:rsidRPr="00EF449A">
        <w:rPr>
          <w:rFonts w:ascii="Times New Roman"/>
          <w:sz w:val="32"/>
          <w:szCs w:val="32"/>
        </w:rPr>
        <w:t>家</w:t>
      </w:r>
      <w:r w:rsidR="00A5088A" w:rsidRPr="00EF449A">
        <w:rPr>
          <w:rFonts w:ascii="Times New Roman"/>
          <w:sz w:val="32"/>
          <w:szCs w:val="32"/>
        </w:rPr>
        <w:t>，約占</w:t>
      </w:r>
      <w:r w:rsidR="009534C2">
        <w:rPr>
          <w:rFonts w:ascii="Times New Roman" w:hint="eastAsia"/>
          <w:sz w:val="32"/>
          <w:szCs w:val="32"/>
        </w:rPr>
        <w:t>20</w:t>
      </w:r>
      <w:r w:rsidR="00A5088A" w:rsidRPr="00EF449A">
        <w:rPr>
          <w:rFonts w:ascii="Times New Roman"/>
          <w:sz w:val="32"/>
          <w:szCs w:val="32"/>
        </w:rPr>
        <w:t>%</w:t>
      </w:r>
      <w:r w:rsidR="00A5088A" w:rsidRPr="00EF449A">
        <w:rPr>
          <w:rFonts w:ascii="Times New Roman"/>
          <w:sz w:val="32"/>
          <w:szCs w:val="32"/>
        </w:rPr>
        <w:t>，合署會計師事務所有</w:t>
      </w:r>
      <w:r w:rsidR="00A5088A" w:rsidRPr="00EF449A">
        <w:rPr>
          <w:rFonts w:ascii="Times New Roman"/>
          <w:sz w:val="32"/>
          <w:szCs w:val="32"/>
        </w:rPr>
        <w:t>4</w:t>
      </w:r>
      <w:r w:rsidR="009534C2">
        <w:rPr>
          <w:rFonts w:ascii="Times New Roman" w:hint="eastAsia"/>
          <w:sz w:val="32"/>
          <w:szCs w:val="32"/>
        </w:rPr>
        <w:t>9</w:t>
      </w:r>
      <w:r w:rsidR="00A5088A" w:rsidRPr="00EF449A">
        <w:rPr>
          <w:rFonts w:ascii="Times New Roman"/>
          <w:sz w:val="32"/>
          <w:szCs w:val="32"/>
        </w:rPr>
        <w:t>家</w:t>
      </w:r>
      <w:r w:rsidRPr="00EF449A">
        <w:rPr>
          <w:rFonts w:ascii="Times New Roman"/>
          <w:sz w:val="32"/>
          <w:szCs w:val="32"/>
        </w:rPr>
        <w:t>，約占</w:t>
      </w:r>
      <w:r w:rsidR="00A5088A" w:rsidRPr="00EF449A">
        <w:rPr>
          <w:rFonts w:ascii="Times New Roman"/>
          <w:sz w:val="32"/>
          <w:szCs w:val="32"/>
        </w:rPr>
        <w:t>2</w:t>
      </w:r>
      <w:r w:rsidRPr="00EF449A">
        <w:rPr>
          <w:rFonts w:ascii="Times New Roman"/>
          <w:sz w:val="32"/>
          <w:szCs w:val="32"/>
        </w:rPr>
        <w:t>%</w:t>
      </w:r>
      <w:r w:rsidRPr="00EF449A">
        <w:rPr>
          <w:rFonts w:ascii="Times New Roman"/>
          <w:sz w:val="32"/>
          <w:szCs w:val="32"/>
        </w:rPr>
        <w:t>。</w:t>
      </w:r>
    </w:p>
    <w:p w:rsidR="0076520A" w:rsidRPr="00EF449A" w:rsidRDefault="00241286" w:rsidP="009B3596">
      <w:pPr>
        <w:numPr>
          <w:ilvl w:val="1"/>
          <w:numId w:val="1"/>
        </w:numPr>
        <w:spacing w:line="480" w:lineRule="exact"/>
        <w:jc w:val="both"/>
        <w:rPr>
          <w:rFonts w:ascii="Times New Roman"/>
          <w:b/>
          <w:sz w:val="32"/>
          <w:szCs w:val="32"/>
        </w:rPr>
      </w:pPr>
      <w:r w:rsidRPr="00EF449A">
        <w:rPr>
          <w:rFonts w:ascii="Times New Roman"/>
          <w:sz w:val="32"/>
          <w:szCs w:val="32"/>
        </w:rPr>
        <w:t>截至民國</w:t>
      </w:r>
      <w:r w:rsidR="004C426F" w:rsidRPr="00EF449A">
        <w:rPr>
          <w:rFonts w:ascii="Times New Roman"/>
          <w:sz w:val="32"/>
          <w:szCs w:val="32"/>
        </w:rPr>
        <w:t>10</w:t>
      </w:r>
      <w:r w:rsidR="00852D2F">
        <w:rPr>
          <w:rFonts w:ascii="Times New Roman" w:hint="eastAsia"/>
          <w:sz w:val="32"/>
          <w:szCs w:val="32"/>
        </w:rPr>
        <w:t>3</w:t>
      </w:r>
      <w:r w:rsidRPr="00EF449A">
        <w:rPr>
          <w:rFonts w:ascii="Times New Roman"/>
          <w:sz w:val="32"/>
          <w:szCs w:val="32"/>
        </w:rPr>
        <w:t>年</w:t>
      </w:r>
      <w:r w:rsidR="000D00CC" w:rsidRPr="00EF449A">
        <w:rPr>
          <w:rFonts w:ascii="Times New Roman"/>
          <w:sz w:val="32"/>
          <w:szCs w:val="32"/>
        </w:rPr>
        <w:t>4</w:t>
      </w:r>
      <w:r w:rsidRPr="00EF449A">
        <w:rPr>
          <w:rFonts w:ascii="Times New Roman"/>
          <w:sz w:val="32"/>
          <w:szCs w:val="32"/>
        </w:rPr>
        <w:t>月，國內請領會計師證書計有</w:t>
      </w:r>
      <w:r w:rsidR="00A5088A" w:rsidRPr="00EF449A">
        <w:rPr>
          <w:rFonts w:ascii="Times New Roman"/>
          <w:sz w:val="32"/>
          <w:szCs w:val="32"/>
        </w:rPr>
        <w:t>6</w:t>
      </w:r>
      <w:r w:rsidRPr="00EF449A">
        <w:rPr>
          <w:rFonts w:ascii="Times New Roman"/>
          <w:sz w:val="32"/>
          <w:szCs w:val="32"/>
        </w:rPr>
        <w:t>,</w:t>
      </w:r>
      <w:r w:rsidR="00852D2F">
        <w:rPr>
          <w:rFonts w:ascii="Times New Roman" w:hint="eastAsia"/>
          <w:sz w:val="32"/>
          <w:szCs w:val="32"/>
        </w:rPr>
        <w:t>511</w:t>
      </w:r>
      <w:r w:rsidRPr="00EF449A">
        <w:rPr>
          <w:rFonts w:ascii="Times New Roman"/>
          <w:sz w:val="32"/>
          <w:szCs w:val="32"/>
        </w:rPr>
        <w:t>人，已於會計師公會登錄之會計師計</w:t>
      </w:r>
      <w:r w:rsidR="007546BD" w:rsidRPr="00EF449A">
        <w:rPr>
          <w:rFonts w:ascii="Times New Roman"/>
          <w:sz w:val="32"/>
          <w:szCs w:val="32"/>
        </w:rPr>
        <w:t>有</w:t>
      </w:r>
      <w:r w:rsidR="00852D2F">
        <w:rPr>
          <w:rFonts w:ascii="Times New Roman" w:hint="eastAsia"/>
          <w:sz w:val="32"/>
          <w:szCs w:val="32"/>
        </w:rPr>
        <w:t>3</w:t>
      </w:r>
      <w:r w:rsidR="00471F6F" w:rsidRPr="00EF449A">
        <w:rPr>
          <w:rFonts w:ascii="Times New Roman"/>
          <w:sz w:val="32"/>
          <w:szCs w:val="32"/>
        </w:rPr>
        <w:t>,</w:t>
      </w:r>
      <w:r w:rsidR="00852D2F">
        <w:rPr>
          <w:rFonts w:ascii="Times New Roman" w:hint="eastAsia"/>
          <w:sz w:val="32"/>
          <w:szCs w:val="32"/>
        </w:rPr>
        <w:t>518</w:t>
      </w:r>
      <w:r w:rsidRPr="00EF449A">
        <w:rPr>
          <w:rFonts w:ascii="Times New Roman"/>
          <w:sz w:val="32"/>
          <w:szCs w:val="32"/>
        </w:rPr>
        <w:t>人。其中經核准簽證公開發行公司財務報告之會計師計</w:t>
      </w:r>
      <w:r w:rsidR="007546BD" w:rsidRPr="00EF449A">
        <w:rPr>
          <w:rFonts w:ascii="Times New Roman"/>
          <w:sz w:val="32"/>
          <w:szCs w:val="32"/>
        </w:rPr>
        <w:t>有</w:t>
      </w:r>
      <w:r w:rsidR="00C97730" w:rsidRPr="00EF449A">
        <w:rPr>
          <w:rFonts w:ascii="Times New Roman"/>
          <w:sz w:val="32"/>
          <w:szCs w:val="32"/>
        </w:rPr>
        <w:t>7</w:t>
      </w:r>
      <w:r w:rsidR="00852D2F">
        <w:rPr>
          <w:rFonts w:ascii="Times New Roman" w:hint="eastAsia"/>
          <w:sz w:val="32"/>
          <w:szCs w:val="32"/>
        </w:rPr>
        <w:t>36</w:t>
      </w:r>
      <w:r w:rsidRPr="00EF449A">
        <w:rPr>
          <w:rFonts w:ascii="Times New Roman"/>
          <w:sz w:val="32"/>
          <w:szCs w:val="32"/>
        </w:rPr>
        <w:t>人，其他非簽證公開發行公司財務報告之會計師計</w:t>
      </w:r>
      <w:r w:rsidR="007546BD" w:rsidRPr="00EF449A">
        <w:rPr>
          <w:rFonts w:ascii="Times New Roman"/>
          <w:sz w:val="32"/>
          <w:szCs w:val="32"/>
        </w:rPr>
        <w:t>有</w:t>
      </w:r>
      <w:r w:rsidR="00852D2F">
        <w:rPr>
          <w:rFonts w:ascii="Times New Roman"/>
          <w:sz w:val="32"/>
          <w:szCs w:val="32"/>
        </w:rPr>
        <w:t>2,</w:t>
      </w:r>
      <w:r w:rsidR="00852D2F">
        <w:rPr>
          <w:rFonts w:ascii="Times New Roman" w:hint="eastAsia"/>
          <w:sz w:val="32"/>
          <w:szCs w:val="32"/>
        </w:rPr>
        <w:t>782</w:t>
      </w:r>
      <w:r w:rsidRPr="00EF449A">
        <w:rPr>
          <w:rFonts w:ascii="Times New Roman"/>
          <w:sz w:val="32"/>
          <w:szCs w:val="32"/>
        </w:rPr>
        <w:t>人。</w:t>
      </w:r>
    </w:p>
    <w:p w:rsidR="00C816EF" w:rsidRPr="00EF449A" w:rsidRDefault="00C816EF" w:rsidP="009B3596">
      <w:pPr>
        <w:numPr>
          <w:ilvl w:val="0"/>
          <w:numId w:val="1"/>
        </w:numPr>
        <w:spacing w:line="480" w:lineRule="exact"/>
        <w:jc w:val="both"/>
        <w:rPr>
          <w:rFonts w:ascii="Times New Roman"/>
          <w:sz w:val="32"/>
          <w:szCs w:val="32"/>
        </w:rPr>
      </w:pPr>
      <w:r w:rsidRPr="00EF449A">
        <w:rPr>
          <w:rFonts w:ascii="Times New Roman"/>
          <w:b/>
          <w:sz w:val="32"/>
          <w:szCs w:val="32"/>
        </w:rPr>
        <w:t>檢查原則、重點及方式</w:t>
      </w:r>
    </w:p>
    <w:p w:rsidR="00986C32" w:rsidRPr="00EF449A" w:rsidRDefault="00986C32" w:rsidP="009B3596">
      <w:pPr>
        <w:numPr>
          <w:ilvl w:val="1"/>
          <w:numId w:val="1"/>
        </w:numPr>
        <w:spacing w:line="480" w:lineRule="exact"/>
        <w:jc w:val="both"/>
        <w:rPr>
          <w:rFonts w:ascii="Times New Roman"/>
          <w:sz w:val="32"/>
          <w:szCs w:val="32"/>
        </w:rPr>
      </w:pPr>
      <w:r w:rsidRPr="00EF449A">
        <w:rPr>
          <w:rFonts w:ascii="Times New Roman"/>
          <w:b/>
          <w:sz w:val="32"/>
          <w:szCs w:val="32"/>
        </w:rPr>
        <w:t>檢查原則</w:t>
      </w:r>
      <w:r w:rsidRPr="00EF449A">
        <w:rPr>
          <w:rFonts w:ascii="Times New Roman"/>
          <w:sz w:val="32"/>
          <w:szCs w:val="32"/>
        </w:rPr>
        <w:t>：對會計師事務所之檢查採用督導模式及風險基礎之檢查方式</w:t>
      </w:r>
      <w:r w:rsidR="00D12E33" w:rsidRPr="00EF449A">
        <w:rPr>
          <w:rFonts w:ascii="Times New Roman"/>
          <w:sz w:val="32"/>
          <w:szCs w:val="32"/>
        </w:rPr>
        <w:t>，</w:t>
      </w:r>
      <w:proofErr w:type="gramStart"/>
      <w:r w:rsidRPr="00EF449A">
        <w:rPr>
          <w:rFonts w:ascii="Times New Roman"/>
          <w:sz w:val="32"/>
          <w:szCs w:val="32"/>
        </w:rPr>
        <w:t>儘</w:t>
      </w:r>
      <w:proofErr w:type="gramEnd"/>
      <w:r w:rsidRPr="00EF449A">
        <w:rPr>
          <w:rFonts w:ascii="Times New Roman"/>
          <w:sz w:val="32"/>
          <w:szCs w:val="32"/>
        </w:rPr>
        <w:t>可能採用指導及協助</w:t>
      </w:r>
      <w:r w:rsidR="00F6739E" w:rsidRPr="00EF449A">
        <w:rPr>
          <w:rFonts w:ascii="Times New Roman"/>
          <w:sz w:val="32"/>
          <w:szCs w:val="32"/>
        </w:rPr>
        <w:t>之</w:t>
      </w:r>
      <w:r w:rsidRPr="00EF449A">
        <w:rPr>
          <w:rFonts w:ascii="Times New Roman"/>
          <w:sz w:val="32"/>
          <w:szCs w:val="32"/>
        </w:rPr>
        <w:t>方式引導事務所建置符合法規及審計準則公報之內部品質管制制度，就檢查過程中所發現之品質管制缺失，要求事務所</w:t>
      </w:r>
      <w:proofErr w:type="gramStart"/>
      <w:r w:rsidRPr="00EF449A">
        <w:rPr>
          <w:rFonts w:ascii="Times New Roman"/>
          <w:sz w:val="32"/>
          <w:szCs w:val="32"/>
        </w:rPr>
        <w:t>採</w:t>
      </w:r>
      <w:proofErr w:type="gramEnd"/>
      <w:r w:rsidRPr="00EF449A">
        <w:rPr>
          <w:rFonts w:ascii="Times New Roman"/>
          <w:sz w:val="32"/>
          <w:szCs w:val="32"/>
        </w:rPr>
        <w:t>行必要措施改進，進而改善查核品質。</w:t>
      </w:r>
    </w:p>
    <w:p w:rsidR="00986C32" w:rsidRPr="00EF449A" w:rsidRDefault="00986C32" w:rsidP="009B3596">
      <w:pPr>
        <w:numPr>
          <w:ilvl w:val="1"/>
          <w:numId w:val="1"/>
        </w:numPr>
        <w:spacing w:line="480" w:lineRule="exact"/>
        <w:jc w:val="both"/>
        <w:rPr>
          <w:rFonts w:ascii="Times New Roman"/>
          <w:sz w:val="32"/>
          <w:szCs w:val="32"/>
        </w:rPr>
      </w:pPr>
      <w:r w:rsidRPr="00EF449A">
        <w:rPr>
          <w:rFonts w:ascii="Times New Roman"/>
          <w:b/>
          <w:sz w:val="32"/>
          <w:szCs w:val="32"/>
        </w:rPr>
        <w:t>檢查重點</w:t>
      </w:r>
      <w:r w:rsidRPr="00EF449A">
        <w:rPr>
          <w:rFonts w:ascii="Times New Roman"/>
          <w:sz w:val="32"/>
          <w:szCs w:val="32"/>
        </w:rPr>
        <w:t>：</w:t>
      </w:r>
    </w:p>
    <w:p w:rsidR="00986C32" w:rsidRPr="00EF449A" w:rsidRDefault="00986C32" w:rsidP="009C7ABC">
      <w:pPr>
        <w:numPr>
          <w:ilvl w:val="2"/>
          <w:numId w:val="1"/>
        </w:numPr>
        <w:spacing w:line="480" w:lineRule="exact"/>
        <w:ind w:left="1276" w:hanging="567"/>
        <w:jc w:val="both"/>
        <w:rPr>
          <w:rFonts w:ascii="Times New Roman"/>
          <w:sz w:val="32"/>
          <w:szCs w:val="32"/>
        </w:rPr>
      </w:pPr>
      <w:r w:rsidRPr="00EF449A">
        <w:rPr>
          <w:rFonts w:ascii="Times New Roman"/>
          <w:b/>
          <w:sz w:val="32"/>
          <w:szCs w:val="32"/>
        </w:rPr>
        <w:t>品質管制制度：</w:t>
      </w:r>
      <w:r w:rsidRPr="00EF449A">
        <w:rPr>
          <w:rFonts w:ascii="Times New Roman"/>
          <w:sz w:val="32"/>
          <w:szCs w:val="32"/>
        </w:rPr>
        <w:t>品質管制制度之檢查內容主要係依據審計準則公報第</w:t>
      </w:r>
      <w:r w:rsidRPr="00EF449A">
        <w:rPr>
          <w:rFonts w:ascii="Times New Roman"/>
          <w:sz w:val="32"/>
          <w:szCs w:val="32"/>
        </w:rPr>
        <w:t>46</w:t>
      </w:r>
      <w:r w:rsidRPr="00EF449A">
        <w:rPr>
          <w:rFonts w:ascii="Times New Roman"/>
          <w:sz w:val="32"/>
          <w:szCs w:val="32"/>
        </w:rPr>
        <w:t>號「會計師事務所之品質管制」</w:t>
      </w:r>
      <w:r w:rsidR="000D2269" w:rsidRPr="00EF449A">
        <w:rPr>
          <w:rFonts w:ascii="Times New Roman"/>
          <w:sz w:val="32"/>
          <w:szCs w:val="32"/>
        </w:rPr>
        <w:t>(</w:t>
      </w:r>
      <w:r w:rsidR="000D2269" w:rsidRPr="00EF449A">
        <w:rPr>
          <w:rFonts w:ascii="Times New Roman"/>
          <w:sz w:val="32"/>
          <w:szCs w:val="32"/>
        </w:rPr>
        <w:t>以下簡稱第</w:t>
      </w:r>
      <w:r w:rsidR="000D2269" w:rsidRPr="00EF449A">
        <w:rPr>
          <w:rFonts w:ascii="Times New Roman"/>
          <w:sz w:val="32"/>
          <w:szCs w:val="32"/>
        </w:rPr>
        <w:t>46</w:t>
      </w:r>
      <w:r w:rsidR="000D2269" w:rsidRPr="00EF449A">
        <w:rPr>
          <w:rFonts w:ascii="Times New Roman"/>
          <w:sz w:val="32"/>
          <w:szCs w:val="32"/>
        </w:rPr>
        <w:t>號公報</w:t>
      </w:r>
      <w:r w:rsidR="000D2269" w:rsidRPr="00EF449A">
        <w:rPr>
          <w:rFonts w:ascii="Times New Roman"/>
          <w:sz w:val="32"/>
          <w:szCs w:val="32"/>
        </w:rPr>
        <w:t>)</w:t>
      </w:r>
      <w:r w:rsidRPr="00EF449A">
        <w:rPr>
          <w:rFonts w:ascii="Times New Roman"/>
          <w:sz w:val="32"/>
          <w:szCs w:val="32"/>
        </w:rPr>
        <w:t>規定之內容，瞭解及評估事務所品質管制制度，檢查重點包括：</w:t>
      </w:r>
    </w:p>
    <w:p w:rsidR="00986C32" w:rsidRPr="00EF449A" w:rsidRDefault="00986C32" w:rsidP="00591DCE">
      <w:pPr>
        <w:numPr>
          <w:ilvl w:val="3"/>
          <w:numId w:val="1"/>
        </w:numPr>
        <w:spacing w:line="480" w:lineRule="exact"/>
        <w:ind w:left="1440" w:hanging="540"/>
        <w:jc w:val="both"/>
        <w:rPr>
          <w:rFonts w:ascii="Times New Roman"/>
          <w:sz w:val="32"/>
          <w:szCs w:val="32"/>
        </w:rPr>
      </w:pPr>
      <w:r w:rsidRPr="00EF449A">
        <w:rPr>
          <w:rFonts w:ascii="Times New Roman"/>
          <w:sz w:val="32"/>
          <w:szCs w:val="32"/>
        </w:rPr>
        <w:t>領導階層對品質管制之責任</w:t>
      </w:r>
      <w:r w:rsidR="00A46969" w:rsidRPr="00EF449A">
        <w:rPr>
          <w:rFonts w:ascii="Times New Roman"/>
          <w:sz w:val="32"/>
          <w:szCs w:val="32"/>
        </w:rPr>
        <w:t>。</w:t>
      </w:r>
    </w:p>
    <w:p w:rsidR="00986C32" w:rsidRPr="00EF449A" w:rsidRDefault="00986C32" w:rsidP="00591DCE">
      <w:pPr>
        <w:numPr>
          <w:ilvl w:val="3"/>
          <w:numId w:val="1"/>
        </w:numPr>
        <w:spacing w:line="480" w:lineRule="exact"/>
        <w:ind w:left="1440" w:hanging="540"/>
        <w:jc w:val="both"/>
        <w:rPr>
          <w:rFonts w:ascii="Times New Roman"/>
          <w:sz w:val="32"/>
          <w:szCs w:val="32"/>
        </w:rPr>
      </w:pPr>
      <w:r w:rsidRPr="00EF449A">
        <w:rPr>
          <w:rFonts w:ascii="Times New Roman"/>
          <w:sz w:val="32"/>
          <w:szCs w:val="32"/>
        </w:rPr>
        <w:t>獨立性</w:t>
      </w:r>
      <w:r w:rsidR="00A46969" w:rsidRPr="00EF449A">
        <w:rPr>
          <w:rFonts w:ascii="Times New Roman"/>
          <w:sz w:val="32"/>
          <w:szCs w:val="32"/>
        </w:rPr>
        <w:t>。</w:t>
      </w:r>
    </w:p>
    <w:p w:rsidR="00986C32" w:rsidRPr="00EF449A" w:rsidRDefault="00986C32" w:rsidP="00591DCE">
      <w:pPr>
        <w:numPr>
          <w:ilvl w:val="3"/>
          <w:numId w:val="1"/>
        </w:numPr>
        <w:spacing w:line="480" w:lineRule="exact"/>
        <w:ind w:left="1440" w:hanging="540"/>
        <w:jc w:val="both"/>
        <w:rPr>
          <w:rFonts w:ascii="Times New Roman"/>
          <w:sz w:val="32"/>
          <w:szCs w:val="32"/>
        </w:rPr>
      </w:pPr>
      <w:r w:rsidRPr="00EF449A">
        <w:rPr>
          <w:rFonts w:ascii="Times New Roman"/>
          <w:sz w:val="32"/>
          <w:szCs w:val="32"/>
        </w:rPr>
        <w:t>案件之承接與續任</w:t>
      </w:r>
      <w:r w:rsidR="009C7ABC" w:rsidRPr="00EF449A">
        <w:rPr>
          <w:rFonts w:ascii="Times New Roman" w:hint="eastAsia"/>
          <w:sz w:val="32"/>
          <w:szCs w:val="32"/>
        </w:rPr>
        <w:t>(</w:t>
      </w:r>
      <w:r w:rsidRPr="00EF449A">
        <w:rPr>
          <w:rFonts w:ascii="Times New Roman"/>
          <w:sz w:val="32"/>
          <w:szCs w:val="32"/>
        </w:rPr>
        <w:t>風險管理機制</w:t>
      </w:r>
      <w:r w:rsidR="009C7ABC" w:rsidRPr="00EF449A">
        <w:rPr>
          <w:rFonts w:ascii="Times New Roman" w:hint="eastAsia"/>
          <w:sz w:val="32"/>
          <w:szCs w:val="32"/>
        </w:rPr>
        <w:t>)</w:t>
      </w:r>
      <w:r w:rsidR="00A46969" w:rsidRPr="00EF449A">
        <w:rPr>
          <w:rFonts w:ascii="Times New Roman"/>
          <w:sz w:val="32"/>
          <w:szCs w:val="32"/>
        </w:rPr>
        <w:t>。</w:t>
      </w:r>
    </w:p>
    <w:p w:rsidR="00986C32" w:rsidRPr="00EF449A" w:rsidRDefault="00986C32" w:rsidP="005F67FF">
      <w:pPr>
        <w:numPr>
          <w:ilvl w:val="3"/>
          <w:numId w:val="1"/>
        </w:numPr>
        <w:spacing w:line="480" w:lineRule="exact"/>
        <w:ind w:left="1299" w:hanging="397"/>
        <w:jc w:val="both"/>
        <w:rPr>
          <w:rFonts w:ascii="Times New Roman"/>
          <w:sz w:val="32"/>
          <w:szCs w:val="32"/>
        </w:rPr>
      </w:pPr>
      <w:r w:rsidRPr="00EF449A">
        <w:rPr>
          <w:rFonts w:ascii="Times New Roman"/>
          <w:sz w:val="32"/>
          <w:szCs w:val="32"/>
        </w:rPr>
        <w:t>人力資源</w:t>
      </w:r>
      <w:r w:rsidRPr="00EF449A">
        <w:rPr>
          <w:rFonts w:ascii="Times New Roman"/>
          <w:sz w:val="32"/>
          <w:szCs w:val="32"/>
        </w:rPr>
        <w:t>(</w:t>
      </w:r>
      <w:r w:rsidRPr="00EF449A">
        <w:rPr>
          <w:rFonts w:ascii="Times New Roman"/>
          <w:sz w:val="32"/>
          <w:szCs w:val="32"/>
        </w:rPr>
        <w:t>合夥人之績效評估、報酬與升遷、案件服務團隊之指派、持續之專業發展</w:t>
      </w:r>
      <w:r w:rsidR="009C7ABC" w:rsidRPr="00EF449A">
        <w:rPr>
          <w:rFonts w:ascii="Times New Roman" w:hint="eastAsia"/>
          <w:sz w:val="32"/>
          <w:szCs w:val="32"/>
        </w:rPr>
        <w:t>)</w:t>
      </w:r>
      <w:r w:rsidR="00A46969" w:rsidRPr="00EF449A">
        <w:rPr>
          <w:rFonts w:ascii="Times New Roman"/>
          <w:sz w:val="32"/>
          <w:szCs w:val="32"/>
        </w:rPr>
        <w:t>。</w:t>
      </w:r>
    </w:p>
    <w:p w:rsidR="00986C32" w:rsidRPr="00EF449A" w:rsidRDefault="00986C32" w:rsidP="00591DCE">
      <w:pPr>
        <w:numPr>
          <w:ilvl w:val="3"/>
          <w:numId w:val="1"/>
        </w:numPr>
        <w:spacing w:line="480" w:lineRule="exact"/>
        <w:ind w:left="1440" w:hanging="540"/>
        <w:jc w:val="both"/>
        <w:rPr>
          <w:rFonts w:ascii="Times New Roman"/>
          <w:sz w:val="32"/>
          <w:szCs w:val="32"/>
        </w:rPr>
      </w:pPr>
      <w:r w:rsidRPr="00EF449A">
        <w:rPr>
          <w:rFonts w:ascii="Times New Roman"/>
          <w:sz w:val="32"/>
          <w:szCs w:val="32"/>
        </w:rPr>
        <w:t>案件執行</w:t>
      </w:r>
      <w:r w:rsidRPr="00EF449A">
        <w:rPr>
          <w:rFonts w:ascii="Times New Roman"/>
          <w:sz w:val="32"/>
          <w:szCs w:val="32"/>
        </w:rPr>
        <w:t>(</w:t>
      </w:r>
      <w:r w:rsidRPr="00EF449A">
        <w:rPr>
          <w:rFonts w:ascii="Times New Roman"/>
          <w:sz w:val="32"/>
          <w:szCs w:val="32"/>
        </w:rPr>
        <w:t>案件品質管制複核、諮詢、歧見</w:t>
      </w:r>
      <w:r w:rsidRPr="00EF449A">
        <w:rPr>
          <w:rFonts w:ascii="Times New Roman"/>
          <w:sz w:val="32"/>
          <w:szCs w:val="32"/>
        </w:rPr>
        <w:t>)</w:t>
      </w:r>
      <w:r w:rsidR="00A46969" w:rsidRPr="00EF449A">
        <w:rPr>
          <w:rFonts w:ascii="Times New Roman"/>
          <w:sz w:val="32"/>
          <w:szCs w:val="32"/>
        </w:rPr>
        <w:t>。</w:t>
      </w:r>
    </w:p>
    <w:p w:rsidR="00986C32" w:rsidRPr="00EF449A" w:rsidRDefault="00986C32" w:rsidP="005F67FF">
      <w:pPr>
        <w:numPr>
          <w:ilvl w:val="3"/>
          <w:numId w:val="1"/>
        </w:numPr>
        <w:spacing w:line="480" w:lineRule="exact"/>
        <w:ind w:left="1299" w:hanging="397"/>
        <w:jc w:val="both"/>
        <w:rPr>
          <w:rFonts w:ascii="Times New Roman"/>
          <w:sz w:val="32"/>
          <w:szCs w:val="32"/>
        </w:rPr>
      </w:pPr>
      <w:r w:rsidRPr="00EF449A">
        <w:rPr>
          <w:rFonts w:ascii="Times New Roman"/>
          <w:sz w:val="32"/>
          <w:szCs w:val="32"/>
        </w:rPr>
        <w:t>追蹤考核</w:t>
      </w:r>
      <w:r w:rsidRPr="00EF449A">
        <w:rPr>
          <w:rFonts w:ascii="Times New Roman"/>
          <w:sz w:val="32"/>
          <w:szCs w:val="32"/>
        </w:rPr>
        <w:t>(</w:t>
      </w:r>
      <w:r w:rsidRPr="00EF449A">
        <w:rPr>
          <w:rFonts w:ascii="Times New Roman"/>
          <w:sz w:val="32"/>
          <w:szCs w:val="32"/>
        </w:rPr>
        <w:t>事務所之內部檢查程式、缺失之溝通、處理與追蹤</w:t>
      </w:r>
      <w:r w:rsidRPr="00EF449A">
        <w:rPr>
          <w:rFonts w:ascii="Times New Roman"/>
          <w:sz w:val="32"/>
          <w:szCs w:val="32"/>
        </w:rPr>
        <w:t>)</w:t>
      </w:r>
      <w:r w:rsidR="00A46969" w:rsidRPr="00EF449A">
        <w:rPr>
          <w:rFonts w:ascii="Times New Roman"/>
          <w:sz w:val="32"/>
          <w:szCs w:val="32"/>
        </w:rPr>
        <w:t>。</w:t>
      </w:r>
    </w:p>
    <w:p w:rsidR="00924086" w:rsidRPr="00EF449A" w:rsidRDefault="00986C32" w:rsidP="009C7ABC">
      <w:pPr>
        <w:numPr>
          <w:ilvl w:val="2"/>
          <w:numId w:val="1"/>
        </w:numPr>
        <w:spacing w:line="480" w:lineRule="exact"/>
        <w:ind w:left="1276" w:hanging="567"/>
        <w:jc w:val="both"/>
        <w:rPr>
          <w:rFonts w:ascii="Times New Roman"/>
          <w:sz w:val="32"/>
          <w:szCs w:val="32"/>
        </w:rPr>
      </w:pPr>
      <w:r w:rsidRPr="00EF449A">
        <w:rPr>
          <w:rFonts w:ascii="Times New Roman"/>
          <w:b/>
          <w:sz w:val="32"/>
          <w:szCs w:val="32"/>
        </w:rPr>
        <w:t>個案抽查：</w:t>
      </w:r>
    </w:p>
    <w:p w:rsidR="00986C32" w:rsidRPr="00EF449A" w:rsidRDefault="00986C32" w:rsidP="005F67FF">
      <w:pPr>
        <w:numPr>
          <w:ilvl w:val="3"/>
          <w:numId w:val="1"/>
        </w:numPr>
        <w:spacing w:line="480" w:lineRule="exact"/>
        <w:ind w:left="1299" w:hanging="397"/>
        <w:jc w:val="both"/>
        <w:rPr>
          <w:rFonts w:ascii="Times New Roman"/>
          <w:sz w:val="32"/>
          <w:szCs w:val="32"/>
        </w:rPr>
      </w:pPr>
      <w:r w:rsidRPr="00EF449A">
        <w:rPr>
          <w:rFonts w:ascii="Times New Roman"/>
          <w:sz w:val="32"/>
          <w:szCs w:val="32"/>
        </w:rPr>
        <w:t>對簽證個案之檢查重點則視當時情形，</w:t>
      </w:r>
      <w:r w:rsidR="00A46969" w:rsidRPr="00EF449A">
        <w:rPr>
          <w:rFonts w:ascii="Times New Roman"/>
          <w:sz w:val="32"/>
          <w:szCs w:val="32"/>
        </w:rPr>
        <w:t>以風險導向為基礎</w:t>
      </w:r>
      <w:r w:rsidR="00343CFA" w:rsidRPr="00EF449A">
        <w:rPr>
          <w:rFonts w:ascii="Times New Roman"/>
          <w:sz w:val="32"/>
          <w:szCs w:val="32"/>
        </w:rPr>
        <w:t>，</w:t>
      </w:r>
      <w:r w:rsidRPr="00EF449A">
        <w:rPr>
          <w:rFonts w:ascii="Times New Roman"/>
          <w:sz w:val="32"/>
          <w:szCs w:val="32"/>
        </w:rPr>
        <w:t>每年擬具檢查重點</w:t>
      </w:r>
      <w:r w:rsidR="00A46969" w:rsidRPr="00EF449A">
        <w:rPr>
          <w:rFonts w:ascii="Times New Roman"/>
          <w:sz w:val="32"/>
          <w:szCs w:val="32"/>
        </w:rPr>
        <w:t>與選案標的</w:t>
      </w:r>
      <w:r w:rsidRPr="00EF449A">
        <w:rPr>
          <w:rFonts w:ascii="Times New Roman"/>
          <w:sz w:val="32"/>
          <w:szCs w:val="32"/>
        </w:rPr>
        <w:t>。</w:t>
      </w:r>
    </w:p>
    <w:p w:rsidR="00924086" w:rsidRPr="00EF449A" w:rsidRDefault="00924086" w:rsidP="005F67FF">
      <w:pPr>
        <w:numPr>
          <w:ilvl w:val="3"/>
          <w:numId w:val="1"/>
        </w:numPr>
        <w:spacing w:line="480" w:lineRule="exact"/>
        <w:ind w:left="1299" w:hanging="397"/>
        <w:jc w:val="both"/>
        <w:rPr>
          <w:rFonts w:ascii="Times New Roman"/>
          <w:sz w:val="32"/>
          <w:szCs w:val="32"/>
        </w:rPr>
      </w:pPr>
      <w:r w:rsidRPr="00EF449A">
        <w:rPr>
          <w:rFonts w:ascii="Times New Roman"/>
          <w:sz w:val="32"/>
          <w:szCs w:val="32"/>
        </w:rPr>
        <w:t>所選取之個案係依據本會既定之選取方法，事務所無法影響或限制本會選取個案之範圍。</w:t>
      </w:r>
    </w:p>
    <w:p w:rsidR="00986C32" w:rsidRPr="00EF449A" w:rsidRDefault="00986C32" w:rsidP="009B3596">
      <w:pPr>
        <w:numPr>
          <w:ilvl w:val="1"/>
          <w:numId w:val="1"/>
        </w:numPr>
        <w:spacing w:line="480" w:lineRule="exact"/>
        <w:jc w:val="both"/>
        <w:rPr>
          <w:rFonts w:ascii="Times New Roman"/>
          <w:sz w:val="32"/>
          <w:szCs w:val="32"/>
        </w:rPr>
      </w:pPr>
      <w:r w:rsidRPr="00EF449A">
        <w:rPr>
          <w:rFonts w:ascii="Times New Roman"/>
          <w:b/>
          <w:sz w:val="32"/>
          <w:szCs w:val="32"/>
        </w:rPr>
        <w:t>檢查方式</w:t>
      </w:r>
      <w:r w:rsidRPr="00EF449A">
        <w:rPr>
          <w:rFonts w:ascii="Times New Roman"/>
          <w:sz w:val="32"/>
          <w:szCs w:val="32"/>
        </w:rPr>
        <w:t>：</w:t>
      </w:r>
      <w:r w:rsidR="00924086" w:rsidRPr="00EF449A">
        <w:rPr>
          <w:rFonts w:ascii="Times New Roman"/>
          <w:sz w:val="32"/>
          <w:szCs w:val="32"/>
        </w:rPr>
        <w:t>本會檢查程序包括：複核選取之審計個案執行情形及複核事務所之品質管制制度。</w:t>
      </w:r>
    </w:p>
    <w:p w:rsidR="00986C32" w:rsidRPr="00EF449A" w:rsidRDefault="00986C32" w:rsidP="009C7ABC">
      <w:pPr>
        <w:numPr>
          <w:ilvl w:val="2"/>
          <w:numId w:val="1"/>
        </w:numPr>
        <w:spacing w:line="480" w:lineRule="exact"/>
        <w:ind w:left="1276" w:hanging="567"/>
        <w:jc w:val="both"/>
        <w:rPr>
          <w:rFonts w:ascii="Times New Roman"/>
          <w:b/>
          <w:sz w:val="32"/>
          <w:szCs w:val="32"/>
        </w:rPr>
      </w:pPr>
      <w:r w:rsidRPr="00EF449A">
        <w:rPr>
          <w:rFonts w:ascii="Times New Roman"/>
          <w:b/>
          <w:sz w:val="32"/>
          <w:szCs w:val="32"/>
        </w:rPr>
        <w:t>品質管制制度</w:t>
      </w:r>
    </w:p>
    <w:p w:rsidR="00986C32" w:rsidRPr="00EF449A" w:rsidRDefault="00986C32" w:rsidP="005F67FF">
      <w:pPr>
        <w:numPr>
          <w:ilvl w:val="3"/>
          <w:numId w:val="1"/>
        </w:numPr>
        <w:spacing w:line="480" w:lineRule="exact"/>
        <w:ind w:left="1299" w:hanging="397"/>
        <w:jc w:val="both"/>
        <w:rPr>
          <w:rFonts w:ascii="Times New Roman"/>
          <w:sz w:val="32"/>
          <w:szCs w:val="32"/>
        </w:rPr>
      </w:pPr>
      <w:r w:rsidRPr="00EF449A">
        <w:rPr>
          <w:rFonts w:ascii="Times New Roman"/>
          <w:sz w:val="32"/>
          <w:szCs w:val="32"/>
        </w:rPr>
        <w:t>透過訪談及相關書面資料，瞭解事務所品質管制之政策及程序。</w:t>
      </w:r>
    </w:p>
    <w:p w:rsidR="00986C32" w:rsidRPr="00EF449A" w:rsidRDefault="00986C32" w:rsidP="005F67FF">
      <w:pPr>
        <w:numPr>
          <w:ilvl w:val="3"/>
          <w:numId w:val="1"/>
        </w:numPr>
        <w:spacing w:line="480" w:lineRule="exact"/>
        <w:ind w:left="1299" w:hanging="397"/>
        <w:jc w:val="both"/>
        <w:rPr>
          <w:rFonts w:ascii="Times New Roman"/>
          <w:sz w:val="32"/>
          <w:szCs w:val="32"/>
        </w:rPr>
      </w:pPr>
      <w:r w:rsidRPr="00EF449A">
        <w:rPr>
          <w:rFonts w:ascii="Times New Roman"/>
          <w:sz w:val="32"/>
          <w:szCs w:val="32"/>
        </w:rPr>
        <w:t>評估受查事務所內部品質管制制度之設計。</w:t>
      </w:r>
    </w:p>
    <w:p w:rsidR="00986C32" w:rsidRPr="00EF449A" w:rsidRDefault="00986C32" w:rsidP="005F67FF">
      <w:pPr>
        <w:numPr>
          <w:ilvl w:val="3"/>
          <w:numId w:val="1"/>
        </w:numPr>
        <w:spacing w:line="480" w:lineRule="exact"/>
        <w:ind w:left="1299" w:hanging="397"/>
        <w:jc w:val="both"/>
        <w:rPr>
          <w:rFonts w:ascii="Times New Roman"/>
          <w:sz w:val="32"/>
          <w:szCs w:val="32"/>
        </w:rPr>
      </w:pPr>
      <w:r w:rsidRPr="00EF449A">
        <w:rPr>
          <w:rFonts w:ascii="Times New Roman"/>
          <w:sz w:val="32"/>
          <w:szCs w:val="32"/>
        </w:rPr>
        <w:t>執行適當遵行測試，以評估品質管制制度是否有效執行。</w:t>
      </w:r>
    </w:p>
    <w:p w:rsidR="00986C32" w:rsidRPr="00EF449A" w:rsidRDefault="00986C32" w:rsidP="009C7ABC">
      <w:pPr>
        <w:numPr>
          <w:ilvl w:val="2"/>
          <w:numId w:val="1"/>
        </w:numPr>
        <w:spacing w:line="480" w:lineRule="exact"/>
        <w:ind w:left="1276" w:hanging="567"/>
        <w:jc w:val="both"/>
        <w:rPr>
          <w:rFonts w:ascii="Times New Roman"/>
          <w:b/>
          <w:sz w:val="32"/>
          <w:szCs w:val="32"/>
        </w:rPr>
      </w:pPr>
      <w:r w:rsidRPr="00EF449A">
        <w:rPr>
          <w:rFonts w:ascii="Times New Roman"/>
          <w:b/>
          <w:sz w:val="32"/>
          <w:szCs w:val="32"/>
        </w:rPr>
        <w:t>個案抽查</w:t>
      </w:r>
    </w:p>
    <w:p w:rsidR="00986C32" w:rsidRPr="00EF449A" w:rsidRDefault="00986C32" w:rsidP="005F67FF">
      <w:pPr>
        <w:numPr>
          <w:ilvl w:val="3"/>
          <w:numId w:val="1"/>
        </w:numPr>
        <w:spacing w:line="480" w:lineRule="exact"/>
        <w:ind w:left="1299" w:hanging="397"/>
        <w:jc w:val="both"/>
        <w:rPr>
          <w:rFonts w:ascii="Times New Roman"/>
          <w:sz w:val="32"/>
          <w:szCs w:val="32"/>
        </w:rPr>
      </w:pPr>
      <w:r w:rsidRPr="00EF449A">
        <w:rPr>
          <w:rFonts w:ascii="Times New Roman"/>
          <w:sz w:val="32"/>
          <w:szCs w:val="32"/>
        </w:rPr>
        <w:t>訪談</w:t>
      </w:r>
      <w:r w:rsidR="00C0642B" w:rsidRPr="00EF449A">
        <w:rPr>
          <w:rFonts w:ascii="Times New Roman"/>
          <w:sz w:val="32"/>
          <w:szCs w:val="32"/>
        </w:rPr>
        <w:t>查核</w:t>
      </w:r>
      <w:r w:rsidRPr="00EF449A">
        <w:rPr>
          <w:rFonts w:ascii="Times New Roman"/>
          <w:sz w:val="32"/>
          <w:szCs w:val="32"/>
        </w:rPr>
        <w:t>案件之會計師及主辦查核經理，瞭解該個案之風險評估、查核重點及其查核方法。</w:t>
      </w:r>
    </w:p>
    <w:p w:rsidR="00D12E33" w:rsidRPr="00EF449A" w:rsidRDefault="00986C32" w:rsidP="005F67FF">
      <w:pPr>
        <w:numPr>
          <w:ilvl w:val="3"/>
          <w:numId w:val="1"/>
        </w:numPr>
        <w:spacing w:line="480" w:lineRule="exact"/>
        <w:ind w:left="1299" w:hanging="397"/>
        <w:jc w:val="both"/>
        <w:rPr>
          <w:rFonts w:ascii="Times New Roman"/>
          <w:sz w:val="32"/>
          <w:szCs w:val="32"/>
        </w:rPr>
      </w:pPr>
      <w:r w:rsidRPr="00EF449A">
        <w:rPr>
          <w:rFonts w:ascii="Times New Roman"/>
          <w:sz w:val="32"/>
          <w:szCs w:val="32"/>
        </w:rPr>
        <w:t>審查工作底稿，審查其查核是否符合會計師查核簽證財務報表規則及審計準則公報之規定。</w:t>
      </w:r>
    </w:p>
    <w:p w:rsidR="00986C32" w:rsidRPr="00EF449A" w:rsidRDefault="00D12E33" w:rsidP="005F67FF">
      <w:pPr>
        <w:numPr>
          <w:ilvl w:val="3"/>
          <w:numId w:val="1"/>
        </w:numPr>
        <w:spacing w:line="480" w:lineRule="exact"/>
        <w:ind w:left="1299" w:hanging="397"/>
        <w:jc w:val="both"/>
        <w:rPr>
          <w:rFonts w:ascii="Times New Roman"/>
          <w:sz w:val="32"/>
          <w:szCs w:val="32"/>
        </w:rPr>
      </w:pPr>
      <w:r w:rsidRPr="00EF449A">
        <w:rPr>
          <w:rFonts w:ascii="Times New Roman"/>
          <w:sz w:val="32"/>
          <w:szCs w:val="32"/>
        </w:rPr>
        <w:t>藉由個案之檢查來驗證事務所品質管制制度</w:t>
      </w:r>
      <w:r w:rsidR="00F6739E" w:rsidRPr="00EF449A">
        <w:rPr>
          <w:rFonts w:ascii="Times New Roman"/>
          <w:sz w:val="32"/>
          <w:szCs w:val="32"/>
        </w:rPr>
        <w:t>之</w:t>
      </w:r>
      <w:r w:rsidRPr="00EF449A">
        <w:rPr>
          <w:rFonts w:ascii="Times New Roman"/>
          <w:sz w:val="32"/>
          <w:szCs w:val="32"/>
        </w:rPr>
        <w:t>落實情形。</w:t>
      </w:r>
    </w:p>
    <w:p w:rsidR="00924086" w:rsidRPr="00EF449A" w:rsidRDefault="00924086" w:rsidP="00B34BD5">
      <w:pPr>
        <w:numPr>
          <w:ilvl w:val="0"/>
          <w:numId w:val="1"/>
        </w:numPr>
        <w:spacing w:line="480" w:lineRule="exact"/>
        <w:jc w:val="both"/>
        <w:rPr>
          <w:rFonts w:ascii="Times New Roman"/>
          <w:b/>
          <w:sz w:val="32"/>
          <w:szCs w:val="32"/>
        </w:rPr>
      </w:pPr>
      <w:r w:rsidRPr="00EF449A">
        <w:rPr>
          <w:rFonts w:ascii="Times New Roman"/>
          <w:b/>
          <w:sz w:val="32"/>
          <w:szCs w:val="32"/>
        </w:rPr>
        <w:t>檢查結果之限制：</w:t>
      </w:r>
    </w:p>
    <w:p w:rsidR="00B34BD5" w:rsidRPr="00EF449A" w:rsidRDefault="00B34BD5" w:rsidP="00924086">
      <w:pPr>
        <w:numPr>
          <w:ilvl w:val="1"/>
          <w:numId w:val="1"/>
        </w:numPr>
        <w:spacing w:line="480" w:lineRule="exact"/>
        <w:jc w:val="both"/>
        <w:rPr>
          <w:rFonts w:ascii="Times New Roman"/>
          <w:sz w:val="32"/>
          <w:szCs w:val="32"/>
        </w:rPr>
      </w:pPr>
      <w:r w:rsidRPr="00EF449A">
        <w:rPr>
          <w:rFonts w:ascii="Times New Roman"/>
          <w:sz w:val="32"/>
          <w:szCs w:val="32"/>
        </w:rPr>
        <w:t>由於各家聯合會計師事務所受其規模、特性、客戶型態、風險管理策略等因素影響下，對於如何遵循法令及履行專業責任，運作方式將形成差異化。</w:t>
      </w:r>
    </w:p>
    <w:p w:rsidR="00924086" w:rsidRPr="00EF449A" w:rsidRDefault="00924086" w:rsidP="00924086">
      <w:pPr>
        <w:numPr>
          <w:ilvl w:val="1"/>
          <w:numId w:val="1"/>
        </w:numPr>
        <w:spacing w:line="480" w:lineRule="exact"/>
        <w:jc w:val="both"/>
        <w:rPr>
          <w:rFonts w:ascii="Times New Roman"/>
          <w:sz w:val="32"/>
          <w:szCs w:val="32"/>
        </w:rPr>
      </w:pPr>
      <w:r w:rsidRPr="00EF449A">
        <w:rPr>
          <w:rFonts w:ascii="Times New Roman"/>
          <w:sz w:val="32"/>
          <w:szCs w:val="32"/>
        </w:rPr>
        <w:t>本會之檢查報告不應被視為是對事務所簽證情形提供任何保證，也不應被視為是對報告中未提及之個案缺失就表示該個案之財務報表沒有任何缺失等情形提供任何保證。</w:t>
      </w:r>
    </w:p>
    <w:p w:rsidR="006207D0" w:rsidRPr="00EF449A" w:rsidRDefault="00537A43" w:rsidP="00B34BD5">
      <w:pPr>
        <w:numPr>
          <w:ilvl w:val="0"/>
          <w:numId w:val="1"/>
        </w:numPr>
        <w:spacing w:line="480" w:lineRule="exact"/>
        <w:jc w:val="both"/>
        <w:rPr>
          <w:rFonts w:ascii="Times New Roman"/>
          <w:sz w:val="32"/>
          <w:szCs w:val="32"/>
        </w:rPr>
      </w:pPr>
      <w:r w:rsidRPr="00EF449A">
        <w:rPr>
          <w:rFonts w:ascii="Times New Roman"/>
          <w:b/>
          <w:sz w:val="32"/>
          <w:szCs w:val="32"/>
        </w:rPr>
        <w:t>檢查發現</w:t>
      </w:r>
      <w:r w:rsidR="0089435F" w:rsidRPr="00EF449A">
        <w:rPr>
          <w:rFonts w:ascii="Times New Roman"/>
          <w:b/>
          <w:sz w:val="32"/>
          <w:szCs w:val="32"/>
        </w:rPr>
        <w:t>：</w:t>
      </w:r>
      <w:r w:rsidR="0064514C" w:rsidRPr="00EF449A">
        <w:rPr>
          <w:rFonts w:ascii="Times New Roman"/>
          <w:sz w:val="32"/>
          <w:szCs w:val="32"/>
        </w:rPr>
        <w:t xml:space="preserve"> </w:t>
      </w:r>
    </w:p>
    <w:p w:rsidR="00537A43" w:rsidRPr="00EF449A" w:rsidRDefault="00537A43" w:rsidP="009B3596">
      <w:pPr>
        <w:numPr>
          <w:ilvl w:val="1"/>
          <w:numId w:val="1"/>
        </w:numPr>
        <w:spacing w:line="480" w:lineRule="exact"/>
        <w:jc w:val="both"/>
        <w:rPr>
          <w:rFonts w:ascii="Times New Roman"/>
          <w:sz w:val="32"/>
          <w:szCs w:val="32"/>
        </w:rPr>
      </w:pPr>
      <w:r w:rsidRPr="00EF449A">
        <w:rPr>
          <w:rFonts w:ascii="Times New Roman"/>
          <w:sz w:val="32"/>
          <w:szCs w:val="32"/>
        </w:rPr>
        <w:t>審計個案之複核：</w:t>
      </w:r>
    </w:p>
    <w:p w:rsidR="00B758F9" w:rsidRPr="00EF449A" w:rsidRDefault="00B758F9" w:rsidP="00F17689">
      <w:pPr>
        <w:numPr>
          <w:ilvl w:val="2"/>
          <w:numId w:val="1"/>
        </w:numPr>
        <w:spacing w:line="480" w:lineRule="exact"/>
        <w:ind w:left="1218" w:hanging="560"/>
        <w:jc w:val="both"/>
        <w:rPr>
          <w:rFonts w:ascii="Times New Roman"/>
          <w:sz w:val="32"/>
          <w:szCs w:val="32"/>
        </w:rPr>
      </w:pPr>
      <w:r w:rsidRPr="00EF449A">
        <w:rPr>
          <w:rFonts w:ascii="Times New Roman"/>
          <w:sz w:val="32"/>
          <w:szCs w:val="32"/>
        </w:rPr>
        <w:t>會計師對已編入合併報表之轉投資事業，未定期評估其是否仍具實質控制力，核有違反會計師查核簽證財務報表規則第</w:t>
      </w:r>
      <w:r w:rsidRPr="00EF449A">
        <w:rPr>
          <w:rFonts w:ascii="Times New Roman"/>
          <w:sz w:val="32"/>
          <w:szCs w:val="32"/>
        </w:rPr>
        <w:t>20</w:t>
      </w:r>
      <w:r w:rsidRPr="00EF449A">
        <w:rPr>
          <w:rFonts w:ascii="Times New Roman"/>
          <w:sz w:val="32"/>
          <w:szCs w:val="32"/>
        </w:rPr>
        <w:t>條第</w:t>
      </w:r>
      <w:r w:rsidRPr="00EF449A">
        <w:rPr>
          <w:rFonts w:ascii="Times New Roman"/>
          <w:sz w:val="32"/>
          <w:szCs w:val="32"/>
        </w:rPr>
        <w:t>8</w:t>
      </w:r>
      <w:r w:rsidRPr="00EF449A">
        <w:rPr>
          <w:rFonts w:ascii="Times New Roman"/>
          <w:sz w:val="32"/>
          <w:szCs w:val="32"/>
        </w:rPr>
        <w:t>款第</w:t>
      </w:r>
      <w:r w:rsidRPr="00EF449A">
        <w:rPr>
          <w:rFonts w:ascii="Times New Roman"/>
          <w:sz w:val="32"/>
          <w:szCs w:val="32"/>
        </w:rPr>
        <w:t>6</w:t>
      </w:r>
      <w:r w:rsidRPr="00EF449A">
        <w:rPr>
          <w:rFonts w:ascii="Times New Roman"/>
          <w:sz w:val="32"/>
          <w:szCs w:val="32"/>
        </w:rPr>
        <w:t>目之規定。</w:t>
      </w:r>
    </w:p>
    <w:p w:rsidR="00B758F9" w:rsidRPr="00EF449A" w:rsidRDefault="00B758F9" w:rsidP="00F17689">
      <w:pPr>
        <w:numPr>
          <w:ilvl w:val="2"/>
          <w:numId w:val="1"/>
        </w:numPr>
        <w:spacing w:line="480" w:lineRule="exact"/>
        <w:ind w:left="1218" w:hanging="560"/>
        <w:jc w:val="both"/>
        <w:rPr>
          <w:rFonts w:ascii="Times New Roman"/>
          <w:sz w:val="32"/>
          <w:szCs w:val="32"/>
        </w:rPr>
      </w:pPr>
      <w:r w:rsidRPr="00EF449A">
        <w:rPr>
          <w:rFonts w:ascii="Times New Roman"/>
          <w:sz w:val="32"/>
          <w:szCs w:val="32"/>
        </w:rPr>
        <w:t>會計師對採用其他會計師之查核工作，未取具查核策略備忘錄、查核總結書及期後事項函等資料，亦未將相關替代查核情形記載於工作底稿，核有違反審計準則公報第</w:t>
      </w:r>
      <w:r w:rsidRPr="00EF449A">
        <w:rPr>
          <w:rFonts w:ascii="Times New Roman"/>
          <w:sz w:val="32"/>
          <w:szCs w:val="32"/>
        </w:rPr>
        <w:t>15</w:t>
      </w:r>
      <w:r w:rsidRPr="00EF449A">
        <w:rPr>
          <w:rFonts w:ascii="Times New Roman"/>
          <w:sz w:val="32"/>
          <w:szCs w:val="32"/>
        </w:rPr>
        <w:t>號「採用其他會計師之查核工作」之規定。</w:t>
      </w:r>
    </w:p>
    <w:p w:rsidR="003972B5" w:rsidRPr="00EF449A" w:rsidRDefault="003972B5" w:rsidP="00F17689">
      <w:pPr>
        <w:numPr>
          <w:ilvl w:val="2"/>
          <w:numId w:val="1"/>
        </w:numPr>
        <w:spacing w:line="480" w:lineRule="exact"/>
        <w:ind w:left="1218" w:hanging="560"/>
        <w:jc w:val="both"/>
        <w:rPr>
          <w:rFonts w:ascii="Times New Roman"/>
          <w:sz w:val="32"/>
          <w:szCs w:val="32"/>
        </w:rPr>
      </w:pPr>
      <w:r w:rsidRPr="00EF449A">
        <w:rPr>
          <w:rFonts w:ascii="Times New Roman"/>
          <w:sz w:val="32"/>
          <w:szCs w:val="32"/>
        </w:rPr>
        <w:t>工作底稿</w:t>
      </w:r>
      <w:r w:rsidR="00DB5267" w:rsidRPr="00EF449A">
        <w:rPr>
          <w:rFonts w:ascii="Times New Roman"/>
          <w:sz w:val="32"/>
          <w:szCs w:val="32"/>
        </w:rPr>
        <w:t>未</w:t>
      </w:r>
      <w:proofErr w:type="gramStart"/>
      <w:r w:rsidRPr="00EF449A">
        <w:rPr>
          <w:rFonts w:ascii="Times New Roman"/>
          <w:sz w:val="32"/>
          <w:szCs w:val="32"/>
        </w:rPr>
        <w:t>記載受函證</w:t>
      </w:r>
      <w:proofErr w:type="gramEnd"/>
      <w:r w:rsidRPr="00EF449A">
        <w:rPr>
          <w:rFonts w:ascii="Times New Roman"/>
          <w:sz w:val="32"/>
          <w:szCs w:val="32"/>
        </w:rPr>
        <w:t>者之適當性，</w:t>
      </w:r>
      <w:r w:rsidR="00DB5267" w:rsidRPr="00EF449A">
        <w:rPr>
          <w:rFonts w:ascii="Times New Roman"/>
          <w:sz w:val="32"/>
          <w:szCs w:val="32"/>
        </w:rPr>
        <w:t>亦未留存完整審計軌跡，核有違反審計準則公報第</w:t>
      </w:r>
      <w:r w:rsidR="00DB5267" w:rsidRPr="00EF449A">
        <w:rPr>
          <w:rFonts w:ascii="Times New Roman"/>
          <w:sz w:val="32"/>
          <w:szCs w:val="32"/>
        </w:rPr>
        <w:t>38</w:t>
      </w:r>
      <w:r w:rsidR="00DB5267" w:rsidRPr="00EF449A">
        <w:rPr>
          <w:rFonts w:ascii="Times New Roman"/>
          <w:sz w:val="32"/>
          <w:szCs w:val="32"/>
        </w:rPr>
        <w:t>號第</w:t>
      </w:r>
      <w:r w:rsidR="00DB5267" w:rsidRPr="00EF449A">
        <w:rPr>
          <w:rFonts w:ascii="Times New Roman"/>
          <w:sz w:val="32"/>
          <w:szCs w:val="32"/>
        </w:rPr>
        <w:t>29</w:t>
      </w:r>
      <w:r w:rsidR="00DB5267" w:rsidRPr="00EF449A">
        <w:rPr>
          <w:rFonts w:ascii="Times New Roman"/>
          <w:sz w:val="32"/>
          <w:szCs w:val="32"/>
        </w:rPr>
        <w:t>條、第</w:t>
      </w:r>
      <w:r w:rsidR="00DB5267" w:rsidRPr="00EF449A">
        <w:rPr>
          <w:rFonts w:ascii="Times New Roman"/>
          <w:sz w:val="32"/>
          <w:szCs w:val="32"/>
        </w:rPr>
        <w:t>33</w:t>
      </w:r>
      <w:r w:rsidR="00DB5267" w:rsidRPr="00EF449A">
        <w:rPr>
          <w:rFonts w:ascii="Times New Roman"/>
          <w:sz w:val="32"/>
          <w:szCs w:val="32"/>
        </w:rPr>
        <w:t>條以及會計師查核簽證財務報表規則第</w:t>
      </w:r>
      <w:r w:rsidR="00DB5267" w:rsidRPr="00EF449A">
        <w:rPr>
          <w:rFonts w:ascii="Times New Roman"/>
          <w:sz w:val="32"/>
          <w:szCs w:val="32"/>
        </w:rPr>
        <w:t>20</w:t>
      </w:r>
      <w:r w:rsidR="00DB5267" w:rsidRPr="00EF449A">
        <w:rPr>
          <w:rFonts w:ascii="Times New Roman"/>
          <w:sz w:val="32"/>
          <w:szCs w:val="32"/>
        </w:rPr>
        <w:t>條之規定。</w:t>
      </w:r>
    </w:p>
    <w:p w:rsidR="0048739F" w:rsidRPr="00EF449A" w:rsidRDefault="0048739F" w:rsidP="00F17689">
      <w:pPr>
        <w:numPr>
          <w:ilvl w:val="2"/>
          <w:numId w:val="1"/>
        </w:numPr>
        <w:spacing w:line="480" w:lineRule="exact"/>
        <w:ind w:left="1218" w:hanging="560"/>
        <w:jc w:val="both"/>
        <w:rPr>
          <w:rFonts w:ascii="Times New Roman"/>
          <w:sz w:val="32"/>
          <w:szCs w:val="32"/>
        </w:rPr>
      </w:pPr>
      <w:r w:rsidRPr="00EF449A">
        <w:rPr>
          <w:rFonts w:ascii="Times New Roman" w:hint="eastAsia"/>
          <w:sz w:val="32"/>
          <w:szCs w:val="32"/>
        </w:rPr>
        <w:t>對</w:t>
      </w:r>
      <w:r w:rsidRPr="00EF449A">
        <w:rPr>
          <w:rFonts w:ascii="Times New Roman"/>
          <w:sz w:val="32"/>
          <w:szCs w:val="32"/>
        </w:rPr>
        <w:t>應收帳款函證未回函</w:t>
      </w:r>
      <w:r w:rsidRPr="00EF449A">
        <w:rPr>
          <w:rFonts w:ascii="Times New Roman" w:hint="eastAsia"/>
          <w:sz w:val="32"/>
          <w:szCs w:val="32"/>
        </w:rPr>
        <w:t>部分，未採取足夠之替代查核程序，</w:t>
      </w:r>
      <w:r w:rsidR="00E80899" w:rsidRPr="00EF449A">
        <w:rPr>
          <w:rFonts w:ascii="Times New Roman"/>
          <w:sz w:val="32"/>
          <w:szCs w:val="32"/>
        </w:rPr>
        <w:t>且</w:t>
      </w:r>
      <w:proofErr w:type="gramStart"/>
      <w:r w:rsidR="00E80899" w:rsidRPr="00EF449A">
        <w:rPr>
          <w:rFonts w:ascii="Times New Roman"/>
          <w:sz w:val="32"/>
          <w:szCs w:val="32"/>
        </w:rPr>
        <w:t>執行帳齡分析時抽核收款</w:t>
      </w:r>
      <w:proofErr w:type="gramEnd"/>
      <w:r w:rsidR="00E80899" w:rsidRPr="00EF449A">
        <w:rPr>
          <w:rFonts w:ascii="Times New Roman"/>
          <w:sz w:val="32"/>
          <w:szCs w:val="32"/>
        </w:rPr>
        <w:t>傳票之金額及對象無法核對</w:t>
      </w:r>
      <w:r w:rsidR="00E80899" w:rsidRPr="00EF449A">
        <w:rPr>
          <w:rFonts w:ascii="Times New Roman" w:hint="eastAsia"/>
          <w:sz w:val="32"/>
          <w:szCs w:val="32"/>
        </w:rPr>
        <w:t>至</w:t>
      </w:r>
      <w:r w:rsidR="00E80899" w:rsidRPr="00EF449A">
        <w:rPr>
          <w:rFonts w:ascii="Times New Roman"/>
          <w:sz w:val="32"/>
          <w:szCs w:val="32"/>
        </w:rPr>
        <w:t>期末應收帳款明細，無法驗證真實性與正確性，核有違反審計準則公報第</w:t>
      </w:r>
      <w:r w:rsidR="00E80899" w:rsidRPr="00EF449A">
        <w:rPr>
          <w:rFonts w:ascii="Times New Roman"/>
          <w:sz w:val="32"/>
          <w:szCs w:val="32"/>
        </w:rPr>
        <w:t>38</w:t>
      </w:r>
      <w:r w:rsidR="00E80899" w:rsidRPr="00EF449A">
        <w:rPr>
          <w:rFonts w:ascii="Times New Roman"/>
          <w:sz w:val="32"/>
          <w:szCs w:val="32"/>
        </w:rPr>
        <w:t>號第</w:t>
      </w:r>
      <w:r w:rsidR="00E80899" w:rsidRPr="00EF449A">
        <w:rPr>
          <w:rFonts w:ascii="Times New Roman"/>
          <w:sz w:val="32"/>
          <w:szCs w:val="32"/>
        </w:rPr>
        <w:t>30</w:t>
      </w:r>
      <w:r w:rsidR="00E80899" w:rsidRPr="00EF449A">
        <w:rPr>
          <w:rFonts w:ascii="Times New Roman"/>
          <w:sz w:val="32"/>
          <w:szCs w:val="32"/>
        </w:rPr>
        <w:t>條及會計師查核簽證規則第</w:t>
      </w:r>
      <w:r w:rsidR="00E80899" w:rsidRPr="00EF449A">
        <w:rPr>
          <w:rFonts w:ascii="Times New Roman"/>
          <w:sz w:val="32"/>
          <w:szCs w:val="32"/>
        </w:rPr>
        <w:t>20</w:t>
      </w:r>
      <w:r w:rsidR="00E80899" w:rsidRPr="00EF449A">
        <w:rPr>
          <w:rFonts w:ascii="Times New Roman"/>
          <w:sz w:val="32"/>
          <w:szCs w:val="32"/>
        </w:rPr>
        <w:t>條第</w:t>
      </w:r>
      <w:r w:rsidR="00E80899" w:rsidRPr="00EF449A">
        <w:rPr>
          <w:rFonts w:ascii="Times New Roman"/>
          <w:sz w:val="32"/>
          <w:szCs w:val="32"/>
        </w:rPr>
        <w:t>3</w:t>
      </w:r>
      <w:r w:rsidR="00E80899" w:rsidRPr="00EF449A">
        <w:rPr>
          <w:rFonts w:ascii="Times New Roman"/>
          <w:sz w:val="32"/>
          <w:szCs w:val="32"/>
        </w:rPr>
        <w:t>款第</w:t>
      </w:r>
      <w:r w:rsidR="00E80899" w:rsidRPr="00EF449A">
        <w:rPr>
          <w:rFonts w:ascii="Times New Roman"/>
          <w:sz w:val="32"/>
          <w:szCs w:val="32"/>
        </w:rPr>
        <w:t>7</w:t>
      </w:r>
      <w:r w:rsidR="00E80899" w:rsidRPr="00EF449A">
        <w:rPr>
          <w:rFonts w:ascii="Times New Roman"/>
          <w:sz w:val="32"/>
          <w:szCs w:val="32"/>
        </w:rPr>
        <w:t>目之規定。</w:t>
      </w:r>
    </w:p>
    <w:p w:rsidR="0048077E" w:rsidRPr="00EF449A" w:rsidRDefault="000921CA" w:rsidP="00F708F0">
      <w:pPr>
        <w:numPr>
          <w:ilvl w:val="1"/>
          <w:numId w:val="1"/>
        </w:numPr>
        <w:spacing w:line="480" w:lineRule="exact"/>
        <w:ind w:left="890" w:hanging="567"/>
        <w:jc w:val="both"/>
        <w:rPr>
          <w:rFonts w:hAnsi="標楷體"/>
          <w:b/>
          <w:sz w:val="32"/>
          <w:szCs w:val="32"/>
        </w:rPr>
      </w:pPr>
      <w:r w:rsidRPr="00EF449A">
        <w:rPr>
          <w:rFonts w:ascii="Times New Roman"/>
          <w:sz w:val="32"/>
          <w:szCs w:val="32"/>
        </w:rPr>
        <w:t>經</w:t>
      </w:r>
      <w:r w:rsidR="00AF0EAC" w:rsidRPr="00EF449A">
        <w:rPr>
          <w:rFonts w:ascii="Times New Roman"/>
          <w:sz w:val="32"/>
          <w:szCs w:val="32"/>
        </w:rPr>
        <w:t>瞭解及</w:t>
      </w:r>
      <w:r w:rsidRPr="00EF449A">
        <w:rPr>
          <w:rFonts w:ascii="Times New Roman"/>
          <w:sz w:val="32"/>
          <w:szCs w:val="32"/>
        </w:rPr>
        <w:t>評估事務所整體審計工作執行</w:t>
      </w:r>
      <w:r w:rsidR="00F6739E" w:rsidRPr="00EF449A">
        <w:rPr>
          <w:rFonts w:ascii="Times New Roman"/>
          <w:sz w:val="32"/>
          <w:szCs w:val="32"/>
        </w:rPr>
        <w:t>之</w:t>
      </w:r>
      <w:r w:rsidRPr="00EF449A">
        <w:rPr>
          <w:rFonts w:ascii="Times New Roman"/>
          <w:sz w:val="32"/>
          <w:szCs w:val="32"/>
        </w:rPr>
        <w:t>品質</w:t>
      </w:r>
      <w:r w:rsidR="00A00B1A" w:rsidRPr="00EF449A">
        <w:rPr>
          <w:rFonts w:ascii="Times New Roman"/>
          <w:sz w:val="32"/>
          <w:szCs w:val="32"/>
        </w:rPr>
        <w:t>，</w:t>
      </w:r>
      <w:r w:rsidRPr="00EF449A">
        <w:rPr>
          <w:rFonts w:ascii="Times New Roman"/>
          <w:sz w:val="32"/>
          <w:szCs w:val="32"/>
        </w:rPr>
        <w:t>檢查團隊</w:t>
      </w:r>
      <w:r w:rsidR="00623C98" w:rsidRPr="00EF449A">
        <w:rPr>
          <w:rFonts w:hAnsi="標楷體"/>
          <w:sz w:val="32"/>
          <w:szCs w:val="32"/>
        </w:rPr>
        <w:t>發現</w:t>
      </w:r>
      <w:r w:rsidR="001330C0" w:rsidRPr="00EF449A">
        <w:rPr>
          <w:rFonts w:hAnsi="標楷體"/>
          <w:sz w:val="32"/>
          <w:szCs w:val="32"/>
        </w:rPr>
        <w:t>部分</w:t>
      </w:r>
      <w:r w:rsidR="00623C98" w:rsidRPr="00EF449A">
        <w:rPr>
          <w:rFonts w:hAnsi="標楷體"/>
          <w:sz w:val="32"/>
          <w:szCs w:val="32"/>
        </w:rPr>
        <w:t>事務所</w:t>
      </w:r>
      <w:r w:rsidR="00497B67" w:rsidRPr="00EF449A">
        <w:rPr>
          <w:rFonts w:hAnsi="標楷體"/>
          <w:sz w:val="32"/>
          <w:szCs w:val="32"/>
        </w:rPr>
        <w:t>之</w:t>
      </w:r>
      <w:r w:rsidR="00623C98" w:rsidRPr="00EF449A">
        <w:rPr>
          <w:rFonts w:hAnsi="標楷體"/>
          <w:sz w:val="32"/>
          <w:szCs w:val="32"/>
        </w:rPr>
        <w:t>品質管制制度</w:t>
      </w:r>
      <w:r w:rsidR="0005254F" w:rsidRPr="00EF449A">
        <w:rPr>
          <w:rFonts w:hAnsi="標楷體"/>
          <w:sz w:val="32"/>
          <w:szCs w:val="32"/>
        </w:rPr>
        <w:t>要素</w:t>
      </w:r>
      <w:r w:rsidR="00497B67" w:rsidRPr="00EF449A">
        <w:rPr>
          <w:rFonts w:hAnsi="標楷體"/>
          <w:sz w:val="32"/>
          <w:szCs w:val="32"/>
        </w:rPr>
        <w:t>有</w:t>
      </w:r>
      <w:r w:rsidR="003729CB" w:rsidRPr="00EF449A">
        <w:rPr>
          <w:rFonts w:hAnsi="標楷體"/>
          <w:sz w:val="32"/>
          <w:szCs w:val="32"/>
        </w:rPr>
        <w:t>下列</w:t>
      </w:r>
      <w:r w:rsidR="00640759" w:rsidRPr="00EF449A">
        <w:rPr>
          <w:rFonts w:hAnsi="標楷體"/>
          <w:sz w:val="32"/>
          <w:szCs w:val="32"/>
        </w:rPr>
        <w:t>待改善事項</w:t>
      </w:r>
      <w:r w:rsidR="00623C98" w:rsidRPr="00EF449A">
        <w:rPr>
          <w:rFonts w:hAnsi="標楷體"/>
          <w:sz w:val="32"/>
          <w:szCs w:val="32"/>
        </w:rPr>
        <w:t>：</w:t>
      </w:r>
    </w:p>
    <w:p w:rsidR="00B9096A" w:rsidRPr="00EF449A" w:rsidRDefault="00B9096A" w:rsidP="00265FB6">
      <w:pPr>
        <w:numPr>
          <w:ilvl w:val="2"/>
          <w:numId w:val="1"/>
        </w:numPr>
        <w:spacing w:line="480" w:lineRule="exact"/>
        <w:ind w:left="1218" w:hanging="560"/>
        <w:jc w:val="both"/>
        <w:rPr>
          <w:rFonts w:ascii="Times New Roman"/>
          <w:sz w:val="32"/>
          <w:szCs w:val="32"/>
        </w:rPr>
      </w:pPr>
      <w:r w:rsidRPr="00EF449A">
        <w:rPr>
          <w:rFonts w:ascii="Times New Roman" w:hint="eastAsia"/>
          <w:b/>
          <w:sz w:val="32"/>
          <w:szCs w:val="32"/>
        </w:rPr>
        <w:t>人力資源：</w:t>
      </w:r>
      <w:r w:rsidR="0052545A" w:rsidRPr="00EF449A">
        <w:rPr>
          <w:rFonts w:ascii="Times New Roman"/>
          <w:bCs/>
          <w:sz w:val="32"/>
          <w:szCs w:val="32"/>
        </w:rPr>
        <w:t>對於</w:t>
      </w:r>
      <w:r w:rsidR="0052545A" w:rsidRPr="00EF449A">
        <w:rPr>
          <w:rFonts w:ascii="Times New Roman"/>
          <w:sz w:val="32"/>
          <w:szCs w:val="32"/>
        </w:rPr>
        <w:t>所長之選任、新合夥人之提名及晉升、合夥人及所長績效考核及盈餘分配、合夥契約等</w:t>
      </w:r>
      <w:r w:rsidR="0052545A" w:rsidRPr="00EF449A">
        <w:rPr>
          <w:rFonts w:ascii="Times New Roman"/>
          <w:bCs/>
          <w:sz w:val="32"/>
          <w:szCs w:val="32"/>
        </w:rPr>
        <w:t>事項，</w:t>
      </w:r>
      <w:r w:rsidR="0052545A" w:rsidRPr="00EF449A">
        <w:rPr>
          <w:rFonts w:ascii="Times New Roman"/>
          <w:sz w:val="32"/>
          <w:szCs w:val="32"/>
        </w:rPr>
        <w:t>未訂定完整具體政策及程序規範，核有違反審計準則公報第</w:t>
      </w:r>
      <w:r w:rsidR="0052545A" w:rsidRPr="00EF449A">
        <w:rPr>
          <w:rFonts w:ascii="Times New Roman"/>
          <w:sz w:val="32"/>
          <w:szCs w:val="32"/>
        </w:rPr>
        <w:t>46</w:t>
      </w:r>
      <w:r w:rsidR="0052545A" w:rsidRPr="00EF449A">
        <w:rPr>
          <w:rFonts w:ascii="Times New Roman"/>
          <w:sz w:val="32"/>
          <w:szCs w:val="32"/>
        </w:rPr>
        <w:t>號第</w:t>
      </w:r>
      <w:r w:rsidR="0052545A" w:rsidRPr="00EF449A">
        <w:rPr>
          <w:rFonts w:ascii="Times New Roman"/>
          <w:sz w:val="32"/>
          <w:szCs w:val="32"/>
        </w:rPr>
        <w:t>8</w:t>
      </w:r>
      <w:r w:rsidR="0052545A" w:rsidRPr="00EF449A">
        <w:rPr>
          <w:rFonts w:ascii="Times New Roman"/>
          <w:sz w:val="32"/>
          <w:szCs w:val="32"/>
        </w:rPr>
        <w:t>條及第</w:t>
      </w:r>
      <w:r w:rsidR="0052545A" w:rsidRPr="00EF449A">
        <w:rPr>
          <w:rFonts w:ascii="Times New Roman"/>
          <w:sz w:val="32"/>
          <w:szCs w:val="32"/>
        </w:rPr>
        <w:t>74</w:t>
      </w:r>
      <w:r w:rsidR="0052545A" w:rsidRPr="00EF449A">
        <w:rPr>
          <w:rFonts w:ascii="Times New Roman"/>
          <w:sz w:val="32"/>
          <w:szCs w:val="32"/>
        </w:rPr>
        <w:t>條規定。</w:t>
      </w:r>
    </w:p>
    <w:p w:rsidR="00B9096A" w:rsidRPr="00EF449A" w:rsidRDefault="00B9096A" w:rsidP="00265FB6">
      <w:pPr>
        <w:numPr>
          <w:ilvl w:val="2"/>
          <w:numId w:val="1"/>
        </w:numPr>
        <w:spacing w:line="480" w:lineRule="exact"/>
        <w:ind w:left="1218" w:hanging="560"/>
        <w:jc w:val="both"/>
        <w:rPr>
          <w:rFonts w:ascii="Times New Roman"/>
          <w:b/>
          <w:sz w:val="32"/>
          <w:szCs w:val="32"/>
        </w:rPr>
      </w:pPr>
      <w:r w:rsidRPr="00EF449A">
        <w:rPr>
          <w:rFonts w:ascii="Times New Roman" w:hint="eastAsia"/>
          <w:b/>
          <w:sz w:val="32"/>
          <w:szCs w:val="32"/>
        </w:rPr>
        <w:t>案件之執行：</w:t>
      </w:r>
    </w:p>
    <w:p w:rsidR="008B5DF7" w:rsidRPr="00EF449A" w:rsidRDefault="00B96D2A" w:rsidP="006A1CBD">
      <w:pPr>
        <w:numPr>
          <w:ilvl w:val="3"/>
          <w:numId w:val="1"/>
        </w:numPr>
        <w:kinsoku w:val="0"/>
        <w:autoSpaceDE w:val="0"/>
        <w:autoSpaceDN w:val="0"/>
        <w:spacing w:line="480" w:lineRule="exact"/>
        <w:ind w:left="1276" w:hanging="448"/>
        <w:jc w:val="both"/>
        <w:rPr>
          <w:rFonts w:ascii="Times New Roman"/>
          <w:sz w:val="32"/>
          <w:szCs w:val="32"/>
        </w:rPr>
      </w:pPr>
      <w:r w:rsidRPr="00EF449A">
        <w:rPr>
          <w:rFonts w:ascii="Times New Roman"/>
          <w:sz w:val="32"/>
          <w:szCs w:val="32"/>
        </w:rPr>
        <w:t>事務所採用電子工作底稿，惟未建立</w:t>
      </w:r>
      <w:r w:rsidR="0097155A" w:rsidRPr="00EF449A">
        <w:rPr>
          <w:rFonts w:ascii="Times New Roman" w:hint="eastAsia"/>
          <w:sz w:val="32"/>
          <w:szCs w:val="32"/>
        </w:rPr>
        <w:t>維</w:t>
      </w:r>
      <w:r w:rsidRPr="00EF449A">
        <w:rPr>
          <w:rFonts w:ascii="Times New Roman"/>
          <w:sz w:val="32"/>
          <w:szCs w:val="32"/>
        </w:rPr>
        <w:t>持工作底稿保密、保管、完整、存取及調閱之資訊管理系統，核有違反審計準則公報第</w:t>
      </w:r>
      <w:r w:rsidRPr="00EF449A">
        <w:rPr>
          <w:rFonts w:ascii="Times New Roman"/>
          <w:sz w:val="32"/>
          <w:szCs w:val="32"/>
        </w:rPr>
        <w:t>46</w:t>
      </w:r>
      <w:r w:rsidRPr="00EF449A">
        <w:rPr>
          <w:rFonts w:ascii="Times New Roman"/>
          <w:sz w:val="32"/>
          <w:szCs w:val="32"/>
        </w:rPr>
        <w:t>號第</w:t>
      </w:r>
      <w:r w:rsidRPr="00EF449A">
        <w:rPr>
          <w:rFonts w:ascii="Times New Roman"/>
          <w:sz w:val="32"/>
          <w:szCs w:val="32"/>
        </w:rPr>
        <w:t>44</w:t>
      </w:r>
      <w:r w:rsidRPr="00EF449A">
        <w:rPr>
          <w:rFonts w:ascii="Times New Roman"/>
          <w:sz w:val="32"/>
          <w:szCs w:val="32"/>
        </w:rPr>
        <w:t>條規定。</w:t>
      </w:r>
    </w:p>
    <w:p w:rsidR="008633A9" w:rsidRPr="00EF449A" w:rsidRDefault="008633A9" w:rsidP="006A1CBD">
      <w:pPr>
        <w:numPr>
          <w:ilvl w:val="3"/>
          <w:numId w:val="1"/>
        </w:numPr>
        <w:kinsoku w:val="0"/>
        <w:autoSpaceDE w:val="0"/>
        <w:autoSpaceDN w:val="0"/>
        <w:spacing w:line="480" w:lineRule="exact"/>
        <w:ind w:left="1276" w:hanging="448"/>
        <w:jc w:val="both"/>
        <w:rPr>
          <w:rFonts w:ascii="Times New Roman"/>
          <w:sz w:val="32"/>
          <w:szCs w:val="32"/>
        </w:rPr>
      </w:pPr>
      <w:r w:rsidRPr="00EF449A">
        <w:rPr>
          <w:rFonts w:ascii="Times New Roman"/>
          <w:sz w:val="32"/>
          <w:szCs w:val="32"/>
        </w:rPr>
        <w:t>未針對不同案件情況訂定品質管制複核人員之專業資格，亦未就維持案件品質管制複核人員客觀性之政策及程序訂有相關規範，核有違反審計準則公報第</w:t>
      </w:r>
      <w:r w:rsidRPr="00EF449A">
        <w:rPr>
          <w:rFonts w:ascii="Times New Roman"/>
          <w:sz w:val="32"/>
          <w:szCs w:val="32"/>
        </w:rPr>
        <w:t>46</w:t>
      </w:r>
      <w:r w:rsidRPr="00EF449A">
        <w:rPr>
          <w:rFonts w:ascii="Times New Roman"/>
          <w:sz w:val="32"/>
          <w:szCs w:val="32"/>
        </w:rPr>
        <w:t>號第</w:t>
      </w:r>
      <w:r w:rsidRPr="00EF449A">
        <w:rPr>
          <w:rFonts w:ascii="Times New Roman"/>
          <w:sz w:val="32"/>
          <w:szCs w:val="32"/>
        </w:rPr>
        <w:t>95</w:t>
      </w:r>
      <w:r w:rsidRPr="00EF449A">
        <w:rPr>
          <w:rFonts w:ascii="Times New Roman"/>
          <w:sz w:val="32"/>
          <w:szCs w:val="32"/>
        </w:rPr>
        <w:t>條及第</w:t>
      </w:r>
      <w:r w:rsidRPr="00EF449A">
        <w:rPr>
          <w:rFonts w:ascii="Times New Roman"/>
          <w:sz w:val="32"/>
          <w:szCs w:val="32"/>
        </w:rPr>
        <w:t>97</w:t>
      </w:r>
      <w:r w:rsidRPr="00EF449A">
        <w:rPr>
          <w:rFonts w:ascii="Times New Roman"/>
          <w:sz w:val="32"/>
          <w:szCs w:val="32"/>
        </w:rPr>
        <w:t>條之規定。</w:t>
      </w:r>
    </w:p>
    <w:p w:rsidR="00655F80" w:rsidRPr="00EF449A" w:rsidRDefault="00655F80" w:rsidP="006A1CBD">
      <w:pPr>
        <w:numPr>
          <w:ilvl w:val="3"/>
          <w:numId w:val="1"/>
        </w:numPr>
        <w:kinsoku w:val="0"/>
        <w:autoSpaceDE w:val="0"/>
        <w:autoSpaceDN w:val="0"/>
        <w:spacing w:line="480" w:lineRule="exact"/>
        <w:ind w:left="1276" w:hanging="448"/>
        <w:jc w:val="both"/>
        <w:rPr>
          <w:rFonts w:ascii="Times New Roman"/>
          <w:sz w:val="32"/>
          <w:szCs w:val="32"/>
        </w:rPr>
      </w:pPr>
      <w:r w:rsidRPr="00EF449A">
        <w:rPr>
          <w:rFonts w:ascii="Times New Roman"/>
          <w:sz w:val="32"/>
          <w:szCs w:val="32"/>
        </w:rPr>
        <w:t>對上市</w:t>
      </w:r>
      <w:r w:rsidRPr="00EF449A">
        <w:rPr>
          <w:rFonts w:ascii="Times New Roman"/>
          <w:sz w:val="32"/>
          <w:szCs w:val="32"/>
        </w:rPr>
        <w:t>(</w:t>
      </w:r>
      <w:r w:rsidRPr="00EF449A">
        <w:rPr>
          <w:rFonts w:ascii="Times New Roman"/>
          <w:sz w:val="32"/>
          <w:szCs w:val="32"/>
        </w:rPr>
        <w:t>櫃</w:t>
      </w:r>
      <w:r w:rsidRPr="00EF449A">
        <w:rPr>
          <w:rFonts w:ascii="Times New Roman"/>
          <w:sz w:val="32"/>
          <w:szCs w:val="32"/>
        </w:rPr>
        <w:t>)</w:t>
      </w:r>
      <w:r w:rsidRPr="00EF449A">
        <w:rPr>
          <w:rFonts w:ascii="Times New Roman"/>
          <w:sz w:val="32"/>
          <w:szCs w:val="32"/>
        </w:rPr>
        <w:t>公司財務報告查核案件之複核，訂有選樣標準，核有違反審計準則公報第</w:t>
      </w:r>
      <w:r w:rsidRPr="00EF449A">
        <w:rPr>
          <w:rFonts w:ascii="Times New Roman"/>
          <w:sz w:val="32"/>
          <w:szCs w:val="32"/>
        </w:rPr>
        <w:t>46</w:t>
      </w:r>
      <w:r w:rsidRPr="00EF449A">
        <w:rPr>
          <w:rFonts w:ascii="Times New Roman"/>
          <w:sz w:val="32"/>
          <w:szCs w:val="32"/>
        </w:rPr>
        <w:t>號第</w:t>
      </w:r>
      <w:r w:rsidRPr="00EF449A">
        <w:rPr>
          <w:rFonts w:ascii="Times New Roman"/>
          <w:sz w:val="32"/>
          <w:szCs w:val="32"/>
        </w:rPr>
        <w:t>32</w:t>
      </w:r>
      <w:r w:rsidRPr="00EF449A">
        <w:rPr>
          <w:rFonts w:ascii="Times New Roman"/>
          <w:sz w:val="32"/>
          <w:szCs w:val="32"/>
        </w:rPr>
        <w:t>條有關上市</w:t>
      </w:r>
      <w:r w:rsidRPr="00EF449A">
        <w:rPr>
          <w:rFonts w:ascii="Times New Roman"/>
          <w:sz w:val="32"/>
          <w:szCs w:val="32"/>
        </w:rPr>
        <w:t>(</w:t>
      </w:r>
      <w:r w:rsidRPr="00EF449A">
        <w:rPr>
          <w:rFonts w:ascii="Times New Roman"/>
          <w:sz w:val="32"/>
          <w:szCs w:val="32"/>
        </w:rPr>
        <w:t>櫃</w:t>
      </w:r>
      <w:r w:rsidRPr="00EF449A">
        <w:rPr>
          <w:rFonts w:ascii="Times New Roman"/>
          <w:sz w:val="32"/>
          <w:szCs w:val="32"/>
        </w:rPr>
        <w:t>)</w:t>
      </w:r>
      <w:r w:rsidRPr="00EF449A">
        <w:rPr>
          <w:rFonts w:ascii="Times New Roman"/>
          <w:sz w:val="32"/>
          <w:szCs w:val="32"/>
        </w:rPr>
        <w:t>公司財務報表查核</w:t>
      </w:r>
      <w:proofErr w:type="gramStart"/>
      <w:r w:rsidRPr="00EF449A">
        <w:rPr>
          <w:rFonts w:ascii="Times New Roman"/>
          <w:sz w:val="32"/>
          <w:szCs w:val="32"/>
        </w:rPr>
        <w:t>案件均應執行</w:t>
      </w:r>
      <w:proofErr w:type="gramEnd"/>
      <w:r w:rsidRPr="00EF449A">
        <w:rPr>
          <w:rFonts w:ascii="Times New Roman"/>
          <w:sz w:val="32"/>
          <w:szCs w:val="32"/>
        </w:rPr>
        <w:t>複核之規定。</w:t>
      </w:r>
    </w:p>
    <w:p w:rsidR="00051724" w:rsidRPr="00EF449A" w:rsidRDefault="00051724" w:rsidP="006A1CBD">
      <w:pPr>
        <w:numPr>
          <w:ilvl w:val="3"/>
          <w:numId w:val="1"/>
        </w:numPr>
        <w:kinsoku w:val="0"/>
        <w:autoSpaceDE w:val="0"/>
        <w:autoSpaceDN w:val="0"/>
        <w:spacing w:line="480" w:lineRule="exact"/>
        <w:ind w:left="1276" w:hanging="448"/>
        <w:jc w:val="both"/>
        <w:rPr>
          <w:rFonts w:ascii="Times New Roman"/>
          <w:sz w:val="32"/>
          <w:szCs w:val="32"/>
        </w:rPr>
      </w:pPr>
      <w:r w:rsidRPr="00EF449A">
        <w:rPr>
          <w:rFonts w:ascii="Times New Roman"/>
          <w:sz w:val="32"/>
          <w:szCs w:val="32"/>
        </w:rPr>
        <w:t>未將諮詢事項之問題內容及諮詢結論填列問題諮詢紀錄單，對經專業會計師判斷應通告之諮詢事項，亦未追蹤是否已完成通告之機制，核有違反審計準則公報第</w:t>
      </w:r>
      <w:r w:rsidRPr="00EF449A">
        <w:rPr>
          <w:rFonts w:ascii="Times New Roman"/>
          <w:sz w:val="32"/>
          <w:szCs w:val="32"/>
        </w:rPr>
        <w:t>46</w:t>
      </w:r>
      <w:r w:rsidRPr="00EF449A">
        <w:rPr>
          <w:rFonts w:ascii="Times New Roman"/>
          <w:sz w:val="32"/>
          <w:szCs w:val="32"/>
        </w:rPr>
        <w:t>號第</w:t>
      </w:r>
      <w:r w:rsidRPr="00EF449A">
        <w:rPr>
          <w:rFonts w:ascii="Times New Roman"/>
          <w:sz w:val="32"/>
          <w:szCs w:val="32"/>
        </w:rPr>
        <w:t>89</w:t>
      </w:r>
      <w:r w:rsidRPr="00EF449A">
        <w:rPr>
          <w:rFonts w:ascii="Times New Roman"/>
          <w:sz w:val="32"/>
          <w:szCs w:val="32"/>
        </w:rPr>
        <w:t>條之規定。</w:t>
      </w:r>
    </w:p>
    <w:p w:rsidR="005B4099" w:rsidRPr="00EF449A" w:rsidRDefault="005B4099" w:rsidP="006A1CBD">
      <w:pPr>
        <w:numPr>
          <w:ilvl w:val="3"/>
          <w:numId w:val="1"/>
        </w:numPr>
        <w:kinsoku w:val="0"/>
        <w:autoSpaceDE w:val="0"/>
        <w:autoSpaceDN w:val="0"/>
        <w:spacing w:line="480" w:lineRule="exact"/>
        <w:ind w:left="1276" w:hanging="448"/>
        <w:jc w:val="both"/>
        <w:rPr>
          <w:rFonts w:ascii="Times New Roman"/>
          <w:sz w:val="32"/>
          <w:szCs w:val="32"/>
        </w:rPr>
      </w:pPr>
      <w:r w:rsidRPr="00EF449A">
        <w:rPr>
          <w:rFonts w:ascii="Times New Roman"/>
          <w:sz w:val="32"/>
          <w:szCs w:val="32"/>
        </w:rPr>
        <w:t>未訂定工作底稿之歸檔期限、或未對相同</w:t>
      </w:r>
      <w:proofErr w:type="gramStart"/>
      <w:r w:rsidRPr="00EF449A">
        <w:rPr>
          <w:rFonts w:ascii="Times New Roman"/>
          <w:sz w:val="32"/>
          <w:szCs w:val="32"/>
        </w:rPr>
        <w:t>資訊如出具</w:t>
      </w:r>
      <w:proofErr w:type="gramEnd"/>
      <w:r w:rsidRPr="00EF449A">
        <w:rPr>
          <w:rFonts w:ascii="Times New Roman"/>
          <w:sz w:val="32"/>
          <w:szCs w:val="32"/>
        </w:rPr>
        <w:t>兩種或兩種以上不同報告之彙整及歸檔期限，訂有相關規範，核有違反審計準則公報第</w:t>
      </w:r>
      <w:r w:rsidRPr="00EF449A">
        <w:rPr>
          <w:rFonts w:ascii="Times New Roman"/>
          <w:sz w:val="32"/>
          <w:szCs w:val="32"/>
        </w:rPr>
        <w:t>46</w:t>
      </w:r>
      <w:r w:rsidRPr="00EF449A">
        <w:rPr>
          <w:rFonts w:ascii="Times New Roman"/>
          <w:sz w:val="32"/>
          <w:szCs w:val="32"/>
        </w:rPr>
        <w:t>號第</w:t>
      </w:r>
      <w:r w:rsidRPr="00EF449A">
        <w:rPr>
          <w:rFonts w:ascii="Times New Roman"/>
          <w:sz w:val="32"/>
          <w:szCs w:val="32"/>
        </w:rPr>
        <w:t>43</w:t>
      </w:r>
      <w:r w:rsidRPr="00EF449A">
        <w:rPr>
          <w:rFonts w:ascii="Times New Roman"/>
          <w:sz w:val="32"/>
          <w:szCs w:val="32"/>
        </w:rPr>
        <w:t>條、第</w:t>
      </w:r>
      <w:r w:rsidRPr="00EF449A">
        <w:rPr>
          <w:rFonts w:ascii="Times New Roman"/>
          <w:sz w:val="32"/>
          <w:szCs w:val="32"/>
        </w:rPr>
        <w:t>102</w:t>
      </w:r>
      <w:r w:rsidRPr="00EF449A">
        <w:rPr>
          <w:rFonts w:ascii="Times New Roman"/>
          <w:sz w:val="32"/>
          <w:szCs w:val="32"/>
        </w:rPr>
        <w:t>條及第</w:t>
      </w:r>
      <w:r w:rsidRPr="00EF449A">
        <w:rPr>
          <w:rFonts w:ascii="Times New Roman"/>
          <w:sz w:val="32"/>
          <w:szCs w:val="32"/>
        </w:rPr>
        <w:t>103</w:t>
      </w:r>
      <w:r w:rsidRPr="00EF449A">
        <w:rPr>
          <w:rFonts w:ascii="Times New Roman"/>
          <w:sz w:val="32"/>
          <w:szCs w:val="32"/>
        </w:rPr>
        <w:t>條之規定。</w:t>
      </w:r>
    </w:p>
    <w:p w:rsidR="00B73E1C" w:rsidRPr="00EF449A" w:rsidRDefault="00B73E1C" w:rsidP="006A1CBD">
      <w:pPr>
        <w:numPr>
          <w:ilvl w:val="3"/>
          <w:numId w:val="1"/>
        </w:numPr>
        <w:kinsoku w:val="0"/>
        <w:autoSpaceDE w:val="0"/>
        <w:autoSpaceDN w:val="0"/>
        <w:spacing w:line="480" w:lineRule="exact"/>
        <w:ind w:left="1276" w:hanging="448"/>
        <w:jc w:val="both"/>
        <w:rPr>
          <w:rFonts w:ascii="Times New Roman"/>
          <w:sz w:val="32"/>
          <w:szCs w:val="32"/>
        </w:rPr>
      </w:pPr>
      <w:r w:rsidRPr="00EF449A">
        <w:rPr>
          <w:rFonts w:ascii="Times New Roman"/>
          <w:sz w:val="32"/>
          <w:szCs w:val="32"/>
        </w:rPr>
        <w:t>未於品質管制制度手冊中明訂工作底稿保密之政策及規範，亦未就未經授權而被變更、遺失或毀損訂有相關規範、政策及控制程序，核</w:t>
      </w:r>
      <w:r w:rsidRPr="00EF449A">
        <w:rPr>
          <w:rFonts w:ascii="Times New Roman" w:hint="eastAsia"/>
          <w:sz w:val="32"/>
          <w:szCs w:val="32"/>
        </w:rPr>
        <w:t>有</w:t>
      </w:r>
      <w:r w:rsidRPr="00EF449A">
        <w:rPr>
          <w:rFonts w:ascii="Times New Roman"/>
          <w:sz w:val="32"/>
          <w:szCs w:val="32"/>
        </w:rPr>
        <w:t>違反審計準則公報第</w:t>
      </w:r>
      <w:r w:rsidRPr="00EF449A">
        <w:rPr>
          <w:rFonts w:ascii="Times New Roman"/>
          <w:sz w:val="32"/>
          <w:szCs w:val="32"/>
        </w:rPr>
        <w:t>46</w:t>
      </w:r>
      <w:r w:rsidRPr="00EF449A">
        <w:rPr>
          <w:rFonts w:ascii="Times New Roman"/>
          <w:sz w:val="32"/>
          <w:szCs w:val="32"/>
        </w:rPr>
        <w:t>號第</w:t>
      </w:r>
      <w:r w:rsidRPr="00EF449A">
        <w:rPr>
          <w:rFonts w:ascii="Times New Roman"/>
          <w:sz w:val="32"/>
          <w:szCs w:val="32"/>
        </w:rPr>
        <w:t>44</w:t>
      </w:r>
      <w:r w:rsidRPr="00EF449A">
        <w:rPr>
          <w:rFonts w:ascii="Times New Roman"/>
          <w:sz w:val="32"/>
          <w:szCs w:val="32"/>
        </w:rPr>
        <w:t>條、第</w:t>
      </w:r>
      <w:r w:rsidRPr="00EF449A">
        <w:rPr>
          <w:rFonts w:ascii="Times New Roman"/>
          <w:sz w:val="32"/>
          <w:szCs w:val="32"/>
        </w:rPr>
        <w:t>104</w:t>
      </w:r>
      <w:r w:rsidRPr="00EF449A">
        <w:rPr>
          <w:rFonts w:ascii="Times New Roman"/>
          <w:sz w:val="32"/>
          <w:szCs w:val="32"/>
        </w:rPr>
        <w:t>條及第</w:t>
      </w:r>
      <w:r w:rsidRPr="00EF449A">
        <w:rPr>
          <w:rFonts w:ascii="Times New Roman"/>
          <w:sz w:val="32"/>
          <w:szCs w:val="32"/>
        </w:rPr>
        <w:t>105</w:t>
      </w:r>
      <w:r w:rsidRPr="00EF449A">
        <w:rPr>
          <w:rFonts w:ascii="Times New Roman"/>
          <w:sz w:val="32"/>
          <w:szCs w:val="32"/>
        </w:rPr>
        <w:t>條之規定。</w:t>
      </w:r>
    </w:p>
    <w:p w:rsidR="00BC5B1F" w:rsidRPr="00EF449A" w:rsidRDefault="00BC5B1F" w:rsidP="006A1CBD">
      <w:pPr>
        <w:numPr>
          <w:ilvl w:val="3"/>
          <w:numId w:val="1"/>
        </w:numPr>
        <w:kinsoku w:val="0"/>
        <w:autoSpaceDE w:val="0"/>
        <w:autoSpaceDN w:val="0"/>
        <w:spacing w:line="480" w:lineRule="exact"/>
        <w:ind w:left="1276" w:hanging="448"/>
        <w:jc w:val="both"/>
        <w:rPr>
          <w:rFonts w:ascii="Times New Roman"/>
          <w:sz w:val="32"/>
          <w:szCs w:val="32"/>
        </w:rPr>
      </w:pPr>
      <w:r w:rsidRPr="00EF449A">
        <w:rPr>
          <w:rFonts w:ascii="Times New Roman"/>
          <w:sz w:val="32"/>
          <w:szCs w:val="32"/>
        </w:rPr>
        <w:t>未就工作底稿之所有權、借閱期限、</w:t>
      </w:r>
      <w:proofErr w:type="gramStart"/>
      <w:r w:rsidRPr="00EF449A">
        <w:rPr>
          <w:rFonts w:ascii="Times New Roman"/>
          <w:sz w:val="32"/>
          <w:szCs w:val="32"/>
        </w:rPr>
        <w:t>稽</w:t>
      </w:r>
      <w:proofErr w:type="gramEnd"/>
      <w:r w:rsidRPr="00EF449A">
        <w:rPr>
          <w:rFonts w:ascii="Times New Roman"/>
          <w:sz w:val="32"/>
          <w:szCs w:val="32"/>
        </w:rPr>
        <w:t>催機制及借閱是否涉及執行工作之有效性及獨立性等訂有相關規範，核有違反審計準則公報第</w:t>
      </w:r>
      <w:r w:rsidRPr="00EF449A">
        <w:rPr>
          <w:rFonts w:ascii="Times New Roman"/>
          <w:sz w:val="32"/>
          <w:szCs w:val="32"/>
        </w:rPr>
        <w:t>46</w:t>
      </w:r>
      <w:r w:rsidRPr="00EF449A">
        <w:rPr>
          <w:rFonts w:ascii="Times New Roman"/>
          <w:sz w:val="32"/>
          <w:szCs w:val="32"/>
        </w:rPr>
        <w:t>號第</w:t>
      </w:r>
      <w:r w:rsidRPr="00EF449A">
        <w:rPr>
          <w:rFonts w:ascii="Times New Roman"/>
          <w:sz w:val="32"/>
          <w:szCs w:val="32"/>
        </w:rPr>
        <w:t>110</w:t>
      </w:r>
      <w:r w:rsidRPr="00EF449A">
        <w:rPr>
          <w:rFonts w:ascii="Times New Roman"/>
          <w:sz w:val="32"/>
          <w:szCs w:val="32"/>
        </w:rPr>
        <w:t>條及第</w:t>
      </w:r>
      <w:r w:rsidRPr="00EF449A">
        <w:rPr>
          <w:rFonts w:ascii="Times New Roman"/>
          <w:sz w:val="32"/>
          <w:szCs w:val="32"/>
        </w:rPr>
        <w:t>111</w:t>
      </w:r>
      <w:r w:rsidRPr="00EF449A">
        <w:rPr>
          <w:rFonts w:ascii="Times New Roman"/>
          <w:sz w:val="32"/>
          <w:szCs w:val="32"/>
        </w:rPr>
        <w:t>條之規定。</w:t>
      </w:r>
    </w:p>
    <w:p w:rsidR="006A1CBD" w:rsidRPr="00EF449A" w:rsidRDefault="006A1CBD" w:rsidP="00265FB6">
      <w:pPr>
        <w:numPr>
          <w:ilvl w:val="2"/>
          <w:numId w:val="1"/>
        </w:numPr>
        <w:spacing w:line="480" w:lineRule="exact"/>
        <w:ind w:left="1218" w:hanging="560"/>
        <w:jc w:val="both"/>
        <w:rPr>
          <w:rFonts w:ascii="Times New Roman"/>
          <w:b/>
          <w:sz w:val="32"/>
          <w:szCs w:val="32"/>
        </w:rPr>
      </w:pPr>
      <w:r w:rsidRPr="00EF449A">
        <w:rPr>
          <w:rFonts w:ascii="Times New Roman" w:hint="eastAsia"/>
          <w:b/>
          <w:sz w:val="32"/>
          <w:szCs w:val="32"/>
        </w:rPr>
        <w:t>品質管制制度運作之書面化</w:t>
      </w:r>
      <w:r w:rsidR="0052545A" w:rsidRPr="00EF449A">
        <w:rPr>
          <w:rFonts w:ascii="Times New Roman" w:hint="eastAsia"/>
          <w:b/>
          <w:sz w:val="32"/>
          <w:szCs w:val="32"/>
        </w:rPr>
        <w:t>：</w:t>
      </w:r>
    </w:p>
    <w:p w:rsidR="006554DB" w:rsidRPr="00EF449A" w:rsidRDefault="000B2FCB" w:rsidP="006A1CBD">
      <w:pPr>
        <w:numPr>
          <w:ilvl w:val="3"/>
          <w:numId w:val="1"/>
        </w:numPr>
        <w:kinsoku w:val="0"/>
        <w:autoSpaceDE w:val="0"/>
        <w:autoSpaceDN w:val="0"/>
        <w:spacing w:line="480" w:lineRule="exact"/>
        <w:ind w:left="1276" w:hanging="448"/>
        <w:jc w:val="both"/>
        <w:rPr>
          <w:rFonts w:ascii="Times New Roman"/>
          <w:sz w:val="32"/>
          <w:szCs w:val="32"/>
        </w:rPr>
      </w:pPr>
      <w:r w:rsidRPr="00EF449A">
        <w:rPr>
          <w:rFonts w:hAnsi="標楷體" w:hint="eastAsia"/>
          <w:sz w:val="32"/>
          <w:szCs w:val="32"/>
        </w:rPr>
        <w:t>內部風險管</w:t>
      </w:r>
      <w:r w:rsidRPr="00EF449A">
        <w:rPr>
          <w:rFonts w:ascii="Times New Roman"/>
          <w:sz w:val="32"/>
          <w:szCs w:val="32"/>
        </w:rPr>
        <w:t>理程序與品質管制制度表單未整合一致，亦未將風險管理程序納入品質管制制度手冊中，顯示事務所使用之品質管制資料未經適當設計及更新，核有違反審計準則公報第</w:t>
      </w:r>
      <w:r w:rsidRPr="00EF449A">
        <w:rPr>
          <w:rFonts w:ascii="Times New Roman"/>
          <w:sz w:val="32"/>
          <w:szCs w:val="32"/>
        </w:rPr>
        <w:t>46</w:t>
      </w:r>
      <w:r w:rsidRPr="00EF449A">
        <w:rPr>
          <w:rFonts w:ascii="Times New Roman"/>
          <w:sz w:val="32"/>
          <w:szCs w:val="32"/>
        </w:rPr>
        <w:t>號第</w:t>
      </w:r>
      <w:r w:rsidRPr="00EF449A">
        <w:rPr>
          <w:rFonts w:ascii="Times New Roman"/>
          <w:sz w:val="32"/>
          <w:szCs w:val="32"/>
        </w:rPr>
        <w:t>8</w:t>
      </w:r>
      <w:r w:rsidRPr="00EF449A">
        <w:rPr>
          <w:rFonts w:ascii="Times New Roman"/>
          <w:sz w:val="32"/>
          <w:szCs w:val="32"/>
        </w:rPr>
        <w:t>條及第</w:t>
      </w:r>
      <w:r w:rsidRPr="00EF449A">
        <w:rPr>
          <w:rFonts w:ascii="Times New Roman"/>
          <w:sz w:val="32"/>
          <w:szCs w:val="32"/>
        </w:rPr>
        <w:t>57</w:t>
      </w:r>
      <w:r w:rsidRPr="00EF449A">
        <w:rPr>
          <w:rFonts w:ascii="Times New Roman"/>
          <w:sz w:val="32"/>
          <w:szCs w:val="32"/>
        </w:rPr>
        <w:t>條之規定。</w:t>
      </w:r>
    </w:p>
    <w:p w:rsidR="00BC5B1F" w:rsidRPr="00EF449A" w:rsidRDefault="00BC5B1F" w:rsidP="006A1CBD">
      <w:pPr>
        <w:numPr>
          <w:ilvl w:val="3"/>
          <w:numId w:val="1"/>
        </w:numPr>
        <w:kinsoku w:val="0"/>
        <w:autoSpaceDE w:val="0"/>
        <w:autoSpaceDN w:val="0"/>
        <w:spacing w:line="480" w:lineRule="exact"/>
        <w:ind w:left="1276" w:hanging="448"/>
        <w:jc w:val="both"/>
        <w:rPr>
          <w:rFonts w:ascii="Times New Roman"/>
          <w:sz w:val="32"/>
          <w:szCs w:val="32"/>
        </w:rPr>
      </w:pPr>
      <w:r w:rsidRPr="00EF449A">
        <w:rPr>
          <w:rFonts w:ascii="Times New Roman"/>
          <w:sz w:val="32"/>
          <w:szCs w:val="32"/>
        </w:rPr>
        <w:t>未訂定品質管制制度運作要素書面紀錄之保管期限，核有違反審計準則公報第</w:t>
      </w:r>
      <w:r w:rsidRPr="00EF449A">
        <w:rPr>
          <w:rFonts w:ascii="Times New Roman"/>
          <w:sz w:val="32"/>
          <w:szCs w:val="32"/>
        </w:rPr>
        <w:t>46</w:t>
      </w:r>
      <w:r w:rsidRPr="00EF449A">
        <w:rPr>
          <w:rFonts w:ascii="Times New Roman"/>
          <w:sz w:val="32"/>
          <w:szCs w:val="32"/>
        </w:rPr>
        <w:t>號第</w:t>
      </w:r>
      <w:r w:rsidRPr="00EF449A">
        <w:rPr>
          <w:rFonts w:ascii="Times New Roman"/>
          <w:sz w:val="32"/>
          <w:szCs w:val="32"/>
        </w:rPr>
        <w:t>58</w:t>
      </w:r>
      <w:r w:rsidRPr="00EF449A">
        <w:rPr>
          <w:rFonts w:ascii="Times New Roman"/>
          <w:sz w:val="32"/>
          <w:szCs w:val="32"/>
        </w:rPr>
        <w:t>條之規定。</w:t>
      </w:r>
    </w:p>
    <w:p w:rsidR="006A1CBD" w:rsidRPr="00EF449A" w:rsidRDefault="006A1CBD" w:rsidP="00265FB6">
      <w:pPr>
        <w:numPr>
          <w:ilvl w:val="2"/>
          <w:numId w:val="1"/>
        </w:numPr>
        <w:spacing w:line="480" w:lineRule="exact"/>
        <w:ind w:left="1218" w:hanging="560"/>
        <w:jc w:val="both"/>
        <w:rPr>
          <w:rFonts w:ascii="Times New Roman"/>
          <w:b/>
          <w:sz w:val="32"/>
          <w:szCs w:val="32"/>
        </w:rPr>
      </w:pPr>
      <w:r w:rsidRPr="00EF449A">
        <w:rPr>
          <w:rFonts w:ascii="Times New Roman" w:hint="eastAsia"/>
          <w:b/>
          <w:sz w:val="32"/>
          <w:szCs w:val="32"/>
        </w:rPr>
        <w:t>職業道德規範：</w:t>
      </w:r>
      <w:r w:rsidR="0052545A" w:rsidRPr="00EF449A">
        <w:rPr>
          <w:rFonts w:ascii="Times New Roman"/>
          <w:sz w:val="32"/>
          <w:szCs w:val="32"/>
        </w:rPr>
        <w:t>未制訂</w:t>
      </w:r>
      <w:r w:rsidR="005456D9">
        <w:rPr>
          <w:rFonts w:ascii="Times New Roman" w:hint="eastAsia"/>
          <w:sz w:val="32"/>
          <w:szCs w:val="32"/>
        </w:rPr>
        <w:t>經</w:t>
      </w:r>
      <w:r w:rsidR="0052545A" w:rsidRPr="00EF449A">
        <w:rPr>
          <w:rFonts w:ascii="Times New Roman"/>
          <w:sz w:val="32"/>
          <w:szCs w:val="32"/>
        </w:rPr>
        <w:t>理級及組長等資深人員之輪調政策，核有違反審計準則公報第</w:t>
      </w:r>
      <w:r w:rsidR="0052545A" w:rsidRPr="00EF449A">
        <w:rPr>
          <w:rFonts w:ascii="Times New Roman"/>
          <w:sz w:val="32"/>
          <w:szCs w:val="32"/>
        </w:rPr>
        <w:t>46</w:t>
      </w:r>
      <w:r w:rsidR="0052545A" w:rsidRPr="00EF449A">
        <w:rPr>
          <w:rFonts w:ascii="Times New Roman"/>
          <w:sz w:val="32"/>
          <w:szCs w:val="32"/>
        </w:rPr>
        <w:t>號第</w:t>
      </w:r>
      <w:r w:rsidR="0052545A" w:rsidRPr="00EF449A">
        <w:rPr>
          <w:rFonts w:ascii="Times New Roman"/>
          <w:sz w:val="32"/>
          <w:szCs w:val="32"/>
        </w:rPr>
        <w:t>20</w:t>
      </w:r>
      <w:r w:rsidR="0052545A" w:rsidRPr="00EF449A">
        <w:rPr>
          <w:rFonts w:ascii="Times New Roman"/>
          <w:sz w:val="32"/>
          <w:szCs w:val="32"/>
        </w:rPr>
        <w:t>條之規定。</w:t>
      </w:r>
    </w:p>
    <w:p w:rsidR="009C428C" w:rsidRPr="00EF449A" w:rsidRDefault="009C428C" w:rsidP="009E357F">
      <w:pPr>
        <w:numPr>
          <w:ilvl w:val="2"/>
          <w:numId w:val="1"/>
        </w:numPr>
        <w:spacing w:line="480" w:lineRule="exact"/>
        <w:ind w:left="1218" w:hanging="560"/>
        <w:jc w:val="both"/>
        <w:rPr>
          <w:rFonts w:ascii="Times New Roman"/>
          <w:sz w:val="32"/>
          <w:szCs w:val="32"/>
        </w:rPr>
      </w:pPr>
      <w:r w:rsidRPr="00EF449A">
        <w:rPr>
          <w:rFonts w:ascii="Times New Roman" w:hint="eastAsia"/>
          <w:b/>
          <w:sz w:val="32"/>
          <w:szCs w:val="32"/>
        </w:rPr>
        <w:t>案件之承接與續任：</w:t>
      </w:r>
      <w:r w:rsidR="0052545A" w:rsidRPr="00EF449A">
        <w:rPr>
          <w:rFonts w:ascii="Times New Roman"/>
          <w:sz w:val="32"/>
          <w:szCs w:val="32"/>
        </w:rPr>
        <w:t>於承接公開發行公司以上之新案件時，未建立確認分所間是否有利益衝突之機制，核有違反審計準則公報第</w:t>
      </w:r>
      <w:r w:rsidR="0052545A" w:rsidRPr="00EF449A">
        <w:rPr>
          <w:rFonts w:ascii="Times New Roman"/>
          <w:sz w:val="32"/>
          <w:szCs w:val="32"/>
        </w:rPr>
        <w:t>46</w:t>
      </w:r>
      <w:r w:rsidR="0052545A" w:rsidRPr="00EF449A">
        <w:rPr>
          <w:rFonts w:ascii="Times New Roman"/>
          <w:sz w:val="32"/>
          <w:szCs w:val="32"/>
        </w:rPr>
        <w:t>號第</w:t>
      </w:r>
      <w:r w:rsidR="0052545A" w:rsidRPr="00EF449A">
        <w:rPr>
          <w:rFonts w:ascii="Times New Roman"/>
          <w:sz w:val="32"/>
          <w:szCs w:val="32"/>
        </w:rPr>
        <w:t>23</w:t>
      </w:r>
      <w:r w:rsidR="0052545A" w:rsidRPr="00EF449A">
        <w:rPr>
          <w:rFonts w:ascii="Times New Roman"/>
          <w:sz w:val="32"/>
          <w:szCs w:val="32"/>
        </w:rPr>
        <w:t>條之規定。</w:t>
      </w:r>
    </w:p>
    <w:p w:rsidR="009E357F" w:rsidRPr="00EF449A" w:rsidRDefault="00BC5B1F" w:rsidP="009E357F">
      <w:pPr>
        <w:numPr>
          <w:ilvl w:val="2"/>
          <w:numId w:val="1"/>
        </w:numPr>
        <w:spacing w:line="480" w:lineRule="exact"/>
        <w:ind w:left="1218" w:hanging="560"/>
        <w:jc w:val="both"/>
        <w:rPr>
          <w:rFonts w:ascii="Times New Roman"/>
          <w:sz w:val="32"/>
          <w:szCs w:val="32"/>
        </w:rPr>
      </w:pPr>
      <w:r w:rsidRPr="00EF449A">
        <w:rPr>
          <w:rFonts w:ascii="Times New Roman" w:hint="eastAsia"/>
          <w:b/>
          <w:sz w:val="32"/>
          <w:szCs w:val="32"/>
        </w:rPr>
        <w:t>追蹤考核：</w:t>
      </w:r>
      <w:r w:rsidR="009E357F" w:rsidRPr="00EF449A">
        <w:rPr>
          <w:rFonts w:ascii="Times New Roman"/>
          <w:sz w:val="32"/>
          <w:szCs w:val="32"/>
        </w:rPr>
        <w:t>追蹤考核人員為案件品質複核會計師，核</w:t>
      </w:r>
      <w:r w:rsidR="00583C11" w:rsidRPr="00EF449A">
        <w:rPr>
          <w:rFonts w:ascii="Times New Roman"/>
          <w:sz w:val="32"/>
          <w:szCs w:val="32"/>
        </w:rPr>
        <w:t>有違反</w:t>
      </w:r>
      <w:r w:rsidR="009E357F" w:rsidRPr="00EF449A">
        <w:rPr>
          <w:rFonts w:ascii="Times New Roman"/>
          <w:sz w:val="32"/>
          <w:szCs w:val="32"/>
        </w:rPr>
        <w:t>審計準則公報第</w:t>
      </w:r>
      <w:r w:rsidR="009E357F" w:rsidRPr="00EF449A">
        <w:rPr>
          <w:rFonts w:ascii="Times New Roman"/>
          <w:sz w:val="32"/>
          <w:szCs w:val="32"/>
        </w:rPr>
        <w:t>46</w:t>
      </w:r>
      <w:r w:rsidR="009E357F" w:rsidRPr="00EF449A">
        <w:rPr>
          <w:rFonts w:ascii="Times New Roman"/>
          <w:sz w:val="32"/>
          <w:szCs w:val="32"/>
        </w:rPr>
        <w:t>號第</w:t>
      </w:r>
      <w:r w:rsidR="009E357F" w:rsidRPr="00EF449A">
        <w:rPr>
          <w:rFonts w:ascii="Times New Roman"/>
          <w:sz w:val="32"/>
          <w:szCs w:val="32"/>
        </w:rPr>
        <w:t>46</w:t>
      </w:r>
      <w:r w:rsidR="00391236" w:rsidRPr="00EF449A">
        <w:rPr>
          <w:rFonts w:ascii="Times New Roman"/>
          <w:sz w:val="32"/>
          <w:szCs w:val="32"/>
        </w:rPr>
        <w:t>條之規定。</w:t>
      </w:r>
    </w:p>
    <w:p w:rsidR="00A54341" w:rsidRPr="00EF449A" w:rsidRDefault="00B3772D" w:rsidP="009B3596">
      <w:pPr>
        <w:numPr>
          <w:ilvl w:val="0"/>
          <w:numId w:val="1"/>
        </w:numPr>
        <w:spacing w:line="480" w:lineRule="exact"/>
        <w:jc w:val="both"/>
        <w:rPr>
          <w:rFonts w:ascii="Times New Roman"/>
          <w:sz w:val="32"/>
          <w:szCs w:val="32"/>
        </w:rPr>
      </w:pPr>
      <w:r w:rsidRPr="00EF449A">
        <w:rPr>
          <w:rFonts w:ascii="Times New Roman"/>
          <w:sz w:val="32"/>
          <w:szCs w:val="32"/>
        </w:rPr>
        <w:t>綜上，</w:t>
      </w:r>
      <w:r w:rsidR="00391A50" w:rsidRPr="00EF449A">
        <w:rPr>
          <w:rFonts w:ascii="Times New Roman"/>
          <w:sz w:val="32"/>
          <w:szCs w:val="32"/>
        </w:rPr>
        <w:t>本檢查</w:t>
      </w:r>
      <w:proofErr w:type="gramStart"/>
      <w:r w:rsidR="00391A50" w:rsidRPr="00EF449A">
        <w:rPr>
          <w:rFonts w:ascii="Times New Roman"/>
          <w:sz w:val="32"/>
          <w:szCs w:val="32"/>
        </w:rPr>
        <w:t>報告係彙整</w:t>
      </w:r>
      <w:r w:rsidR="00497B67" w:rsidRPr="00EF449A">
        <w:rPr>
          <w:rFonts w:ascii="Times New Roman"/>
          <w:sz w:val="32"/>
          <w:szCs w:val="32"/>
        </w:rPr>
        <w:t>10</w:t>
      </w:r>
      <w:r w:rsidR="00DD1147" w:rsidRPr="00EF449A">
        <w:rPr>
          <w:rFonts w:ascii="Times New Roman"/>
          <w:sz w:val="32"/>
          <w:szCs w:val="32"/>
        </w:rPr>
        <w:t>2</w:t>
      </w:r>
      <w:proofErr w:type="gramEnd"/>
      <w:r w:rsidR="00AF78FE" w:rsidRPr="00EF449A">
        <w:rPr>
          <w:rFonts w:ascii="Times New Roman"/>
          <w:sz w:val="32"/>
          <w:szCs w:val="32"/>
        </w:rPr>
        <w:t>年度檢查所發現之主要缺失，</w:t>
      </w:r>
      <w:r w:rsidR="00C0642B" w:rsidRPr="00EF449A">
        <w:rPr>
          <w:rFonts w:ascii="Times New Roman"/>
          <w:sz w:val="32"/>
          <w:szCs w:val="32"/>
        </w:rPr>
        <w:t>以</w:t>
      </w:r>
      <w:r w:rsidR="00AF78FE" w:rsidRPr="00EF449A">
        <w:rPr>
          <w:rFonts w:ascii="Times New Roman"/>
          <w:sz w:val="32"/>
          <w:szCs w:val="32"/>
        </w:rPr>
        <w:t>協助會計師事務所建置符合法規及審計準則公報之內部品質管制制度，</w:t>
      </w:r>
      <w:r w:rsidR="00391A50" w:rsidRPr="00EF449A">
        <w:rPr>
          <w:rFonts w:ascii="Times New Roman"/>
          <w:sz w:val="32"/>
          <w:szCs w:val="32"/>
        </w:rPr>
        <w:t>期</w:t>
      </w:r>
      <w:r w:rsidR="003D72F0" w:rsidRPr="00EF449A">
        <w:rPr>
          <w:rFonts w:ascii="Times New Roman"/>
          <w:sz w:val="32"/>
          <w:szCs w:val="32"/>
        </w:rPr>
        <w:t>各</w:t>
      </w:r>
      <w:r w:rsidR="00391A50" w:rsidRPr="00EF449A">
        <w:rPr>
          <w:rFonts w:ascii="Times New Roman"/>
          <w:sz w:val="32"/>
          <w:szCs w:val="32"/>
        </w:rPr>
        <w:t>會計師事務所</w:t>
      </w:r>
      <w:r w:rsidR="00A54341" w:rsidRPr="00EF449A">
        <w:rPr>
          <w:rFonts w:ascii="Times New Roman"/>
          <w:sz w:val="32"/>
          <w:szCs w:val="32"/>
        </w:rPr>
        <w:t>亦</w:t>
      </w:r>
      <w:r w:rsidR="00391A50" w:rsidRPr="00EF449A">
        <w:rPr>
          <w:rFonts w:ascii="Times New Roman"/>
          <w:sz w:val="32"/>
          <w:szCs w:val="32"/>
        </w:rPr>
        <w:t>能自我檢測內部審計品質管制制度，並自發性地</w:t>
      </w:r>
      <w:r w:rsidR="00591018" w:rsidRPr="00EF449A">
        <w:rPr>
          <w:rFonts w:ascii="Times New Roman"/>
          <w:sz w:val="32"/>
          <w:szCs w:val="32"/>
        </w:rPr>
        <w:t>隨時</w:t>
      </w:r>
      <w:r w:rsidR="00391A50" w:rsidRPr="00EF449A">
        <w:rPr>
          <w:rFonts w:ascii="Times New Roman"/>
          <w:sz w:val="32"/>
          <w:szCs w:val="32"/>
        </w:rPr>
        <w:t>致力於改善內部</w:t>
      </w:r>
      <w:r w:rsidR="00F6739E" w:rsidRPr="00EF449A">
        <w:rPr>
          <w:rFonts w:ascii="Times New Roman"/>
          <w:sz w:val="32"/>
          <w:szCs w:val="32"/>
        </w:rPr>
        <w:t>之</w:t>
      </w:r>
      <w:r w:rsidR="00391A50" w:rsidRPr="00EF449A">
        <w:rPr>
          <w:rFonts w:ascii="Times New Roman"/>
          <w:sz w:val="32"/>
          <w:szCs w:val="32"/>
        </w:rPr>
        <w:t>審計品質</w:t>
      </w:r>
      <w:r w:rsidR="00591018" w:rsidRPr="00EF449A">
        <w:rPr>
          <w:rFonts w:ascii="Times New Roman"/>
          <w:sz w:val="32"/>
          <w:szCs w:val="32"/>
        </w:rPr>
        <w:t>管制</w:t>
      </w:r>
      <w:r w:rsidR="00391A50" w:rsidRPr="00EF449A">
        <w:rPr>
          <w:rFonts w:ascii="Times New Roman"/>
          <w:sz w:val="32"/>
          <w:szCs w:val="32"/>
        </w:rPr>
        <w:t>制度，</w:t>
      </w:r>
      <w:r w:rsidR="00591018" w:rsidRPr="00EF449A">
        <w:rPr>
          <w:rFonts w:ascii="Times New Roman"/>
          <w:sz w:val="32"/>
          <w:szCs w:val="32"/>
        </w:rPr>
        <w:t>以提升會計師辦理查核業務品質，增進</w:t>
      </w:r>
      <w:r w:rsidR="00391A50" w:rsidRPr="00EF449A">
        <w:rPr>
          <w:rFonts w:ascii="Times New Roman"/>
          <w:sz w:val="32"/>
          <w:szCs w:val="32"/>
        </w:rPr>
        <w:t>投資大眾對審計品質信心及資本市場透明度</w:t>
      </w:r>
      <w:r w:rsidR="00A54341" w:rsidRPr="00EF449A">
        <w:rPr>
          <w:rFonts w:ascii="Times New Roman"/>
          <w:sz w:val="32"/>
          <w:szCs w:val="32"/>
        </w:rPr>
        <w:t>。</w:t>
      </w:r>
    </w:p>
    <w:p w:rsidR="00B9096A" w:rsidRPr="00EF449A" w:rsidRDefault="00B9096A" w:rsidP="00B9096A">
      <w:pPr>
        <w:spacing w:line="480" w:lineRule="exact"/>
        <w:jc w:val="both"/>
        <w:rPr>
          <w:rFonts w:ascii="Times New Roman"/>
          <w:sz w:val="32"/>
          <w:szCs w:val="32"/>
        </w:rPr>
      </w:pPr>
    </w:p>
    <w:p w:rsidR="00B9096A" w:rsidRPr="00EF449A" w:rsidRDefault="00B9096A" w:rsidP="00B9096A">
      <w:pPr>
        <w:spacing w:line="480" w:lineRule="exact"/>
        <w:jc w:val="both"/>
        <w:rPr>
          <w:rFonts w:ascii="Times New Roman"/>
          <w:sz w:val="32"/>
          <w:szCs w:val="32"/>
        </w:rPr>
      </w:pPr>
    </w:p>
    <w:sectPr w:rsidR="00B9096A" w:rsidRPr="00EF449A" w:rsidSect="00694815">
      <w:footerReference w:type="even" r:id="rId8"/>
      <w:footerReference w:type="default" r:id="rId9"/>
      <w:pgSz w:w="11906" w:h="16838"/>
      <w:pgMar w:top="1474" w:right="1474" w:bottom="1474" w:left="1474"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DDC" w:rsidRDefault="006A5DDC" w:rsidP="001162A1">
      <w:r>
        <w:separator/>
      </w:r>
    </w:p>
  </w:endnote>
  <w:endnote w:type="continuationSeparator" w:id="0">
    <w:p w:rsidR="006A5DDC" w:rsidRDefault="006A5DDC" w:rsidP="0011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
    <w:altName w:val="Arial"/>
    <w:panose1 w:val="020B0604020202030204"/>
    <w:charset w:val="00"/>
    <w:family w:val="swiss"/>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F6" w:rsidRDefault="001F7EF6" w:rsidP="00356207">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F7EF6" w:rsidRDefault="001F7EF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EF6" w:rsidRPr="004A7404" w:rsidRDefault="00D744D9" w:rsidP="00356207">
    <w:pPr>
      <w:pStyle w:val="a7"/>
      <w:framePr w:wrap="around" w:vAnchor="text" w:hAnchor="margin" w:xAlign="center" w:y="1"/>
      <w:rPr>
        <w:rStyle w:val="a8"/>
      </w:rPr>
    </w:pPr>
    <w:r>
      <w:rPr>
        <w:rStyle w:val="a8"/>
        <w:rFonts w:hint="eastAsia"/>
      </w:rPr>
      <w:t>附件</w:t>
    </w:r>
    <w:r w:rsidR="001F7EF6">
      <w:rPr>
        <w:rStyle w:val="a8"/>
        <w:rFonts w:hint="eastAsia"/>
      </w:rPr>
      <w:t>第</w:t>
    </w:r>
    <w:r w:rsidR="001F7EF6" w:rsidRPr="004A7404">
      <w:rPr>
        <w:rStyle w:val="a8"/>
      </w:rPr>
      <w:fldChar w:fldCharType="begin"/>
    </w:r>
    <w:r w:rsidR="001F7EF6" w:rsidRPr="004A7404">
      <w:rPr>
        <w:rStyle w:val="a8"/>
      </w:rPr>
      <w:instrText xml:space="preserve">PAGE  </w:instrText>
    </w:r>
    <w:r w:rsidR="001F7EF6" w:rsidRPr="004A7404">
      <w:rPr>
        <w:rStyle w:val="a8"/>
      </w:rPr>
      <w:fldChar w:fldCharType="separate"/>
    </w:r>
    <w:r w:rsidR="009534C2">
      <w:rPr>
        <w:rStyle w:val="a8"/>
        <w:noProof/>
      </w:rPr>
      <w:t>1</w:t>
    </w:r>
    <w:r w:rsidR="001F7EF6" w:rsidRPr="004A7404">
      <w:rPr>
        <w:rStyle w:val="a8"/>
      </w:rPr>
      <w:fldChar w:fldCharType="end"/>
    </w:r>
    <w:r w:rsidR="001F7EF6">
      <w:rPr>
        <w:rStyle w:val="a8"/>
        <w:rFonts w:hint="eastAsia"/>
      </w:rPr>
      <w:t>頁</w:t>
    </w:r>
  </w:p>
  <w:p w:rsidR="001F7EF6" w:rsidRDefault="001F7EF6" w:rsidP="004A7404">
    <w:pPr>
      <w:pStyle w:val="a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DDC" w:rsidRDefault="006A5DDC" w:rsidP="001162A1">
      <w:r>
        <w:separator/>
      </w:r>
    </w:p>
  </w:footnote>
  <w:footnote w:type="continuationSeparator" w:id="0">
    <w:p w:rsidR="006A5DDC" w:rsidRDefault="006A5DDC" w:rsidP="00116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5699"/>
    <w:multiLevelType w:val="hybridMultilevel"/>
    <w:tmpl w:val="126C0234"/>
    <w:lvl w:ilvl="0" w:tplc="94ECCDC2">
      <w:start w:val="1"/>
      <w:numFmt w:val="decimal"/>
      <w:lvlText w:val="(%1)"/>
      <w:lvlJc w:val="left"/>
      <w:pPr>
        <w:tabs>
          <w:tab w:val="num" w:pos="2430"/>
        </w:tabs>
        <w:ind w:left="2430" w:hanging="720"/>
      </w:pPr>
      <w:rPr>
        <w:rFonts w:hint="default"/>
      </w:rPr>
    </w:lvl>
    <w:lvl w:ilvl="1" w:tplc="04090019" w:tentative="1">
      <w:start w:val="1"/>
      <w:numFmt w:val="ideographTraditional"/>
      <w:lvlText w:val="%2、"/>
      <w:lvlJc w:val="left"/>
      <w:pPr>
        <w:tabs>
          <w:tab w:val="num" w:pos="2670"/>
        </w:tabs>
        <w:ind w:left="2670" w:hanging="480"/>
      </w:pPr>
    </w:lvl>
    <w:lvl w:ilvl="2" w:tplc="0409001B" w:tentative="1">
      <w:start w:val="1"/>
      <w:numFmt w:val="lowerRoman"/>
      <w:lvlText w:val="%3."/>
      <w:lvlJc w:val="right"/>
      <w:pPr>
        <w:tabs>
          <w:tab w:val="num" w:pos="3150"/>
        </w:tabs>
        <w:ind w:left="3150" w:hanging="480"/>
      </w:pPr>
    </w:lvl>
    <w:lvl w:ilvl="3" w:tplc="0409000F" w:tentative="1">
      <w:start w:val="1"/>
      <w:numFmt w:val="decimal"/>
      <w:lvlText w:val="%4."/>
      <w:lvlJc w:val="left"/>
      <w:pPr>
        <w:tabs>
          <w:tab w:val="num" w:pos="3630"/>
        </w:tabs>
        <w:ind w:left="3630" w:hanging="480"/>
      </w:pPr>
    </w:lvl>
    <w:lvl w:ilvl="4" w:tplc="04090019" w:tentative="1">
      <w:start w:val="1"/>
      <w:numFmt w:val="ideographTraditional"/>
      <w:lvlText w:val="%5、"/>
      <w:lvlJc w:val="left"/>
      <w:pPr>
        <w:tabs>
          <w:tab w:val="num" w:pos="4110"/>
        </w:tabs>
        <w:ind w:left="4110" w:hanging="480"/>
      </w:pPr>
    </w:lvl>
    <w:lvl w:ilvl="5" w:tplc="0409001B" w:tentative="1">
      <w:start w:val="1"/>
      <w:numFmt w:val="lowerRoman"/>
      <w:lvlText w:val="%6."/>
      <w:lvlJc w:val="right"/>
      <w:pPr>
        <w:tabs>
          <w:tab w:val="num" w:pos="4590"/>
        </w:tabs>
        <w:ind w:left="4590" w:hanging="480"/>
      </w:pPr>
    </w:lvl>
    <w:lvl w:ilvl="6" w:tplc="0409000F" w:tentative="1">
      <w:start w:val="1"/>
      <w:numFmt w:val="decimal"/>
      <w:lvlText w:val="%7."/>
      <w:lvlJc w:val="left"/>
      <w:pPr>
        <w:tabs>
          <w:tab w:val="num" w:pos="5070"/>
        </w:tabs>
        <w:ind w:left="5070" w:hanging="480"/>
      </w:pPr>
    </w:lvl>
    <w:lvl w:ilvl="7" w:tplc="04090019" w:tentative="1">
      <w:start w:val="1"/>
      <w:numFmt w:val="ideographTraditional"/>
      <w:lvlText w:val="%8、"/>
      <w:lvlJc w:val="left"/>
      <w:pPr>
        <w:tabs>
          <w:tab w:val="num" w:pos="5550"/>
        </w:tabs>
        <w:ind w:left="5550" w:hanging="480"/>
      </w:pPr>
    </w:lvl>
    <w:lvl w:ilvl="8" w:tplc="0409001B" w:tentative="1">
      <w:start w:val="1"/>
      <w:numFmt w:val="lowerRoman"/>
      <w:lvlText w:val="%9."/>
      <w:lvlJc w:val="right"/>
      <w:pPr>
        <w:tabs>
          <w:tab w:val="num" w:pos="6030"/>
        </w:tabs>
        <w:ind w:left="6030" w:hanging="480"/>
      </w:pPr>
    </w:lvl>
  </w:abstractNum>
  <w:abstractNum w:abstractNumId="1">
    <w:nsid w:val="15E5157E"/>
    <w:multiLevelType w:val="hybridMultilevel"/>
    <w:tmpl w:val="1E924DFC"/>
    <w:lvl w:ilvl="0" w:tplc="EB048A96">
      <w:start w:val="1"/>
      <w:numFmt w:val="decimal"/>
      <w:lvlText w:val="%1."/>
      <w:lvlJc w:val="left"/>
      <w:pPr>
        <w:ind w:left="1414" w:hanging="360"/>
      </w:pPr>
      <w:rPr>
        <w:rFonts w:hint="default"/>
      </w:rPr>
    </w:lvl>
    <w:lvl w:ilvl="1" w:tplc="04090019" w:tentative="1">
      <w:start w:val="1"/>
      <w:numFmt w:val="ideographTraditional"/>
      <w:lvlText w:val="%2、"/>
      <w:lvlJc w:val="left"/>
      <w:pPr>
        <w:ind w:left="2014" w:hanging="480"/>
      </w:pPr>
    </w:lvl>
    <w:lvl w:ilvl="2" w:tplc="0409001B" w:tentative="1">
      <w:start w:val="1"/>
      <w:numFmt w:val="lowerRoman"/>
      <w:lvlText w:val="%3."/>
      <w:lvlJc w:val="right"/>
      <w:pPr>
        <w:ind w:left="2494" w:hanging="480"/>
      </w:pPr>
    </w:lvl>
    <w:lvl w:ilvl="3" w:tplc="0409000F" w:tentative="1">
      <w:start w:val="1"/>
      <w:numFmt w:val="decimal"/>
      <w:lvlText w:val="%4."/>
      <w:lvlJc w:val="left"/>
      <w:pPr>
        <w:ind w:left="2974" w:hanging="480"/>
      </w:pPr>
    </w:lvl>
    <w:lvl w:ilvl="4" w:tplc="04090019" w:tentative="1">
      <w:start w:val="1"/>
      <w:numFmt w:val="ideographTraditional"/>
      <w:lvlText w:val="%5、"/>
      <w:lvlJc w:val="left"/>
      <w:pPr>
        <w:ind w:left="3454" w:hanging="480"/>
      </w:pPr>
    </w:lvl>
    <w:lvl w:ilvl="5" w:tplc="0409001B" w:tentative="1">
      <w:start w:val="1"/>
      <w:numFmt w:val="lowerRoman"/>
      <w:lvlText w:val="%6."/>
      <w:lvlJc w:val="right"/>
      <w:pPr>
        <w:ind w:left="3934" w:hanging="480"/>
      </w:pPr>
    </w:lvl>
    <w:lvl w:ilvl="6" w:tplc="0409000F" w:tentative="1">
      <w:start w:val="1"/>
      <w:numFmt w:val="decimal"/>
      <w:lvlText w:val="%7."/>
      <w:lvlJc w:val="left"/>
      <w:pPr>
        <w:ind w:left="4414" w:hanging="480"/>
      </w:pPr>
    </w:lvl>
    <w:lvl w:ilvl="7" w:tplc="04090019" w:tentative="1">
      <w:start w:val="1"/>
      <w:numFmt w:val="ideographTraditional"/>
      <w:lvlText w:val="%8、"/>
      <w:lvlJc w:val="left"/>
      <w:pPr>
        <w:ind w:left="4894" w:hanging="480"/>
      </w:pPr>
    </w:lvl>
    <w:lvl w:ilvl="8" w:tplc="0409001B" w:tentative="1">
      <w:start w:val="1"/>
      <w:numFmt w:val="lowerRoman"/>
      <w:lvlText w:val="%9."/>
      <w:lvlJc w:val="right"/>
      <w:pPr>
        <w:ind w:left="5374" w:hanging="480"/>
      </w:pPr>
    </w:lvl>
  </w:abstractNum>
  <w:abstractNum w:abstractNumId="2">
    <w:nsid w:val="1B8040A5"/>
    <w:multiLevelType w:val="multilevel"/>
    <w:tmpl w:val="E72C494A"/>
    <w:lvl w:ilvl="0">
      <w:start w:val="1"/>
      <w:numFmt w:val="taiwaneseCountingThousand"/>
      <w:suff w:val="nothing"/>
      <w:lvlText w:val="%1、"/>
      <w:lvlJc w:val="left"/>
      <w:pPr>
        <w:ind w:left="652" w:hanging="652"/>
      </w:pPr>
      <w:rPr>
        <w:rFonts w:ascii="標楷體" w:eastAsia="標楷體" w:hint="eastAsia"/>
        <w:b w:val="0"/>
        <w:i w:val="0"/>
        <w:sz w:val="30"/>
        <w:szCs w:val="30"/>
        <w:lang w:val="en-US"/>
      </w:rPr>
    </w:lvl>
    <w:lvl w:ilvl="1">
      <w:start w:val="1"/>
      <w:numFmt w:val="taiwaneseCountingThousand"/>
      <w:suff w:val="nothing"/>
      <w:lvlText w:val="(%2)"/>
      <w:lvlJc w:val="left"/>
      <w:pPr>
        <w:ind w:left="975" w:hanging="652"/>
      </w:pPr>
      <w:rPr>
        <w:rFonts w:ascii="標楷體" w:eastAsia="標楷體" w:hint="eastAsia"/>
        <w:b w:val="0"/>
        <w:i w:val="0"/>
        <w:sz w:val="30"/>
        <w:szCs w:val="30"/>
      </w:rPr>
    </w:lvl>
    <w:lvl w:ilvl="2">
      <w:start w:val="1"/>
      <w:numFmt w:val="decimalFullWidth"/>
      <w:suff w:val="nothing"/>
      <w:lvlText w:val="%3、"/>
      <w:lvlJc w:val="left"/>
      <w:pPr>
        <w:ind w:left="1775" w:hanging="641"/>
      </w:pPr>
      <w:rPr>
        <w:rFonts w:ascii="標楷體" w:eastAsia="標楷體" w:hint="eastAsia"/>
        <w:b/>
        <w:i w:val="0"/>
        <w:sz w:val="28"/>
        <w:szCs w:val="28"/>
      </w:rPr>
    </w:lvl>
    <w:lvl w:ilvl="3">
      <w:start w:val="1"/>
      <w:numFmt w:val="decimalFullWidth"/>
      <w:suff w:val="nothing"/>
      <w:lvlText w:val="(%4)"/>
      <w:lvlJc w:val="left"/>
      <w:pPr>
        <w:ind w:left="1721" w:hanging="641"/>
      </w:pPr>
      <w:rPr>
        <w:rFonts w:ascii="Helv" w:eastAsia="標楷體" w:hAnsi="Helv" w:cs="Helv" w:hint="default"/>
        <w:b w:val="0"/>
        <w:i w:val="0"/>
        <w:color w:val="auto"/>
        <w:sz w:val="24"/>
        <w:szCs w:val="24"/>
      </w:rPr>
    </w:lvl>
    <w:lvl w:ilvl="4">
      <w:start w:val="1"/>
      <w:numFmt w:val="upperLetter"/>
      <w:lvlText w:val="%5."/>
      <w:lvlJc w:val="left"/>
      <w:pPr>
        <w:tabs>
          <w:tab w:val="num" w:pos="1773"/>
        </w:tabs>
        <w:ind w:left="1773" w:hanging="480"/>
      </w:pPr>
      <w:rPr>
        <w:rFonts w:ascii="Times New Roman" w:hAnsi="Times New Roman" w:cs="Times New Roman" w:hint="default"/>
        <w:b w:val="0"/>
        <w:i w:val="0"/>
        <w:sz w:val="30"/>
        <w:szCs w:val="30"/>
        <w:lang w:val="en-US"/>
      </w:rPr>
    </w:lvl>
    <w:lvl w:ilvl="5">
      <w:start w:val="1"/>
      <w:numFmt w:val="upperRoman"/>
      <w:lvlText w:val="%6、"/>
      <w:lvlJc w:val="left"/>
      <w:pPr>
        <w:tabs>
          <w:tab w:val="num" w:pos="3600"/>
        </w:tabs>
        <w:ind w:left="3600" w:hanging="3061"/>
      </w:pPr>
      <w:rPr>
        <w:rFonts w:hint="eastAsia"/>
      </w:rPr>
    </w:lvl>
    <w:lvl w:ilvl="6">
      <w:start w:val="1"/>
      <w:numFmt w:val="none"/>
      <w:lvlText w:val=""/>
      <w:lvlJc w:val="left"/>
      <w:pPr>
        <w:tabs>
          <w:tab w:val="num" w:pos="3600"/>
        </w:tabs>
        <w:ind w:left="3600" w:hanging="3061"/>
      </w:pPr>
      <w:rPr>
        <w:rFonts w:hint="eastAsia"/>
      </w:rPr>
    </w:lvl>
    <w:lvl w:ilvl="7">
      <w:start w:val="1"/>
      <w:numFmt w:val="none"/>
      <w:lvlText w:val=""/>
      <w:lvlJc w:val="left"/>
      <w:pPr>
        <w:tabs>
          <w:tab w:val="num" w:pos="4082"/>
        </w:tabs>
        <w:ind w:left="4082" w:hanging="1418"/>
      </w:pPr>
      <w:rPr>
        <w:rFonts w:hint="eastAsia"/>
      </w:rPr>
    </w:lvl>
    <w:lvl w:ilvl="8">
      <w:start w:val="1"/>
      <w:numFmt w:val="none"/>
      <w:lvlText w:val=""/>
      <w:lvlJc w:val="left"/>
      <w:pPr>
        <w:tabs>
          <w:tab w:val="num" w:pos="4790"/>
        </w:tabs>
        <w:ind w:left="4790" w:hanging="1700"/>
      </w:pPr>
      <w:rPr>
        <w:rFonts w:hint="eastAsia"/>
      </w:rPr>
    </w:lvl>
  </w:abstractNum>
  <w:abstractNum w:abstractNumId="3">
    <w:nsid w:val="23787540"/>
    <w:multiLevelType w:val="hybridMultilevel"/>
    <w:tmpl w:val="F7C0021E"/>
    <w:lvl w:ilvl="0" w:tplc="114C164A">
      <w:start w:val="1"/>
      <w:numFmt w:val="taiwaneseCountingThousand"/>
      <w:lvlText w:val="（%1）"/>
      <w:lvlJc w:val="left"/>
      <w:pPr>
        <w:tabs>
          <w:tab w:val="num" w:pos="1335"/>
        </w:tabs>
        <w:ind w:left="1335" w:hanging="855"/>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E077402"/>
    <w:multiLevelType w:val="multilevel"/>
    <w:tmpl w:val="71EA8C9A"/>
    <w:lvl w:ilvl="0">
      <w:start w:val="1"/>
      <w:numFmt w:val="taiwaneseCountingThousand"/>
      <w:pStyle w:val="a"/>
      <w:suff w:val="nothing"/>
      <w:lvlText w:val="%1、"/>
      <w:lvlJc w:val="left"/>
      <w:pPr>
        <w:ind w:left="1132" w:hanging="652"/>
      </w:pPr>
      <w:rPr>
        <w:rFonts w:ascii="標楷體" w:eastAsia="標楷體" w:hint="eastAsia"/>
        <w:b w:val="0"/>
        <w:i w:val="0"/>
        <w:sz w:val="30"/>
        <w:szCs w:val="30"/>
        <w:lang w:val="en-US"/>
      </w:rPr>
    </w:lvl>
    <w:lvl w:ilvl="1">
      <w:start w:val="1"/>
      <w:numFmt w:val="taiwaneseCountingThousand"/>
      <w:suff w:val="nothing"/>
      <w:lvlText w:val="(%2)"/>
      <w:lvlJc w:val="left"/>
      <w:pPr>
        <w:ind w:left="1455" w:hanging="652"/>
      </w:pPr>
      <w:rPr>
        <w:rFonts w:ascii="標楷體" w:eastAsia="標楷體" w:hint="eastAsia"/>
        <w:b w:val="0"/>
        <w:i w:val="0"/>
        <w:sz w:val="30"/>
        <w:szCs w:val="30"/>
      </w:rPr>
    </w:lvl>
    <w:lvl w:ilvl="2">
      <w:start w:val="1"/>
      <w:numFmt w:val="decimalFullWidth"/>
      <w:suff w:val="nothing"/>
      <w:lvlText w:val="%3、"/>
      <w:lvlJc w:val="left"/>
      <w:pPr>
        <w:ind w:left="1773" w:hanging="641"/>
      </w:pPr>
      <w:rPr>
        <w:rFonts w:ascii="標楷體" w:eastAsia="標楷體" w:hint="eastAsia"/>
        <w:b w:val="0"/>
        <w:i w:val="0"/>
        <w:sz w:val="28"/>
        <w:szCs w:val="28"/>
      </w:rPr>
    </w:lvl>
    <w:lvl w:ilvl="3">
      <w:start w:val="1"/>
      <w:numFmt w:val="decimalFullWidth"/>
      <w:pStyle w:val="a0"/>
      <w:suff w:val="nothing"/>
      <w:lvlText w:val="(%4)"/>
      <w:lvlJc w:val="left"/>
      <w:pPr>
        <w:ind w:left="2096" w:hanging="641"/>
      </w:pPr>
      <w:rPr>
        <w:rFonts w:ascii="Times New Roman" w:eastAsia="標楷體" w:hAnsi="Times New Roman" w:cs="Times New Roman" w:hint="default"/>
        <w:b w:val="0"/>
        <w:i w:val="0"/>
        <w:color w:val="auto"/>
        <w:sz w:val="24"/>
        <w:szCs w:val="24"/>
      </w:rPr>
    </w:lvl>
    <w:lvl w:ilvl="4">
      <w:start w:val="1"/>
      <w:numFmt w:val="lowerLetter"/>
      <w:suff w:val="nothing"/>
      <w:lvlText w:val="%5、"/>
      <w:lvlJc w:val="left"/>
      <w:pPr>
        <w:ind w:left="2408" w:hanging="635"/>
      </w:pPr>
      <w:rPr>
        <w:rFonts w:ascii="標楷體" w:eastAsia="標楷體" w:hint="eastAsia"/>
        <w:b w:val="0"/>
        <w:i w:val="0"/>
        <w:sz w:val="32"/>
      </w:rPr>
    </w:lvl>
    <w:lvl w:ilvl="5">
      <w:start w:val="1"/>
      <w:numFmt w:val="upperRoman"/>
      <w:lvlText w:val="%6、"/>
      <w:lvlJc w:val="left"/>
      <w:pPr>
        <w:tabs>
          <w:tab w:val="num" w:pos="4080"/>
        </w:tabs>
        <w:ind w:left="4080" w:hanging="3061"/>
      </w:pPr>
      <w:rPr>
        <w:rFonts w:hint="eastAsia"/>
      </w:rPr>
    </w:lvl>
    <w:lvl w:ilvl="6">
      <w:start w:val="1"/>
      <w:numFmt w:val="none"/>
      <w:lvlText w:val=""/>
      <w:lvlJc w:val="left"/>
      <w:pPr>
        <w:tabs>
          <w:tab w:val="num" w:pos="4080"/>
        </w:tabs>
        <w:ind w:left="4080" w:hanging="3061"/>
      </w:pPr>
      <w:rPr>
        <w:rFonts w:hint="eastAsia"/>
      </w:rPr>
    </w:lvl>
    <w:lvl w:ilvl="7">
      <w:start w:val="1"/>
      <w:numFmt w:val="none"/>
      <w:lvlText w:val=""/>
      <w:lvlJc w:val="left"/>
      <w:pPr>
        <w:tabs>
          <w:tab w:val="num" w:pos="4562"/>
        </w:tabs>
        <w:ind w:left="4562" w:hanging="1418"/>
      </w:pPr>
      <w:rPr>
        <w:rFonts w:hint="eastAsia"/>
      </w:rPr>
    </w:lvl>
    <w:lvl w:ilvl="8">
      <w:start w:val="1"/>
      <w:numFmt w:val="none"/>
      <w:lvlText w:val=""/>
      <w:lvlJc w:val="left"/>
      <w:pPr>
        <w:tabs>
          <w:tab w:val="num" w:pos="5270"/>
        </w:tabs>
        <w:ind w:left="5270" w:hanging="1700"/>
      </w:pPr>
      <w:rPr>
        <w:rFonts w:hint="eastAsia"/>
      </w:rPr>
    </w:lvl>
  </w:abstractNum>
  <w:abstractNum w:abstractNumId="5">
    <w:nsid w:val="3E1E4246"/>
    <w:multiLevelType w:val="multilevel"/>
    <w:tmpl w:val="5B5E7AF2"/>
    <w:lvl w:ilvl="0">
      <w:start w:val="1"/>
      <w:numFmt w:val="taiwaneseCountingThousand"/>
      <w:suff w:val="nothing"/>
      <w:lvlText w:val="%1、"/>
      <w:lvlJc w:val="left"/>
      <w:pPr>
        <w:ind w:left="652" w:hanging="652"/>
      </w:pPr>
      <w:rPr>
        <w:rFonts w:ascii="標楷體" w:eastAsia="標楷體" w:hint="eastAsia"/>
        <w:b w:val="0"/>
        <w:i w:val="0"/>
        <w:sz w:val="30"/>
        <w:szCs w:val="30"/>
        <w:lang w:val="en-US"/>
      </w:rPr>
    </w:lvl>
    <w:lvl w:ilvl="1">
      <w:start w:val="1"/>
      <w:numFmt w:val="taiwaneseCountingThousand"/>
      <w:suff w:val="nothing"/>
      <w:lvlText w:val="(%2)"/>
      <w:lvlJc w:val="left"/>
      <w:pPr>
        <w:ind w:left="975" w:hanging="652"/>
      </w:pPr>
      <w:rPr>
        <w:rFonts w:ascii="標楷體" w:eastAsia="標楷體" w:hint="eastAsia"/>
        <w:b w:val="0"/>
        <w:i w:val="0"/>
        <w:sz w:val="30"/>
        <w:szCs w:val="30"/>
      </w:rPr>
    </w:lvl>
    <w:lvl w:ilvl="2">
      <w:start w:val="1"/>
      <w:numFmt w:val="decimalFullWidth"/>
      <w:suff w:val="nothing"/>
      <w:lvlText w:val="%3、"/>
      <w:lvlJc w:val="left"/>
      <w:pPr>
        <w:ind w:left="1293" w:hanging="641"/>
      </w:pPr>
      <w:rPr>
        <w:rFonts w:ascii="標楷體" w:eastAsia="標楷體" w:hint="eastAsia"/>
        <w:b w:val="0"/>
        <w:i w:val="0"/>
        <w:sz w:val="28"/>
        <w:szCs w:val="28"/>
      </w:rPr>
    </w:lvl>
    <w:lvl w:ilvl="3">
      <w:start w:val="1"/>
      <w:numFmt w:val="decimalFullWidth"/>
      <w:suff w:val="nothing"/>
      <w:lvlText w:val="(%4)"/>
      <w:lvlJc w:val="left"/>
      <w:pPr>
        <w:ind w:left="1721" w:hanging="641"/>
      </w:pPr>
      <w:rPr>
        <w:rFonts w:ascii="Helv" w:eastAsia="標楷體" w:hAnsi="Helv" w:cs="Helv" w:hint="default"/>
        <w:b w:val="0"/>
        <w:i w:val="0"/>
        <w:color w:val="auto"/>
        <w:sz w:val="24"/>
        <w:szCs w:val="24"/>
      </w:rPr>
    </w:lvl>
    <w:lvl w:ilvl="4">
      <w:start w:val="1"/>
      <w:numFmt w:val="lowerLetter"/>
      <w:suff w:val="nothing"/>
      <w:lvlText w:val="%5、"/>
      <w:lvlJc w:val="left"/>
      <w:pPr>
        <w:ind w:left="1928" w:hanging="635"/>
      </w:pPr>
      <w:rPr>
        <w:rFonts w:ascii="標楷體" w:eastAsia="標楷體" w:hint="eastAsia"/>
        <w:b w:val="0"/>
        <w:i w:val="0"/>
        <w:sz w:val="32"/>
      </w:rPr>
    </w:lvl>
    <w:lvl w:ilvl="5">
      <w:start w:val="1"/>
      <w:numFmt w:val="upperRoman"/>
      <w:lvlText w:val="%6、"/>
      <w:lvlJc w:val="left"/>
      <w:pPr>
        <w:tabs>
          <w:tab w:val="num" w:pos="3600"/>
        </w:tabs>
        <w:ind w:left="3600" w:hanging="3061"/>
      </w:pPr>
      <w:rPr>
        <w:rFonts w:hint="eastAsia"/>
      </w:rPr>
    </w:lvl>
    <w:lvl w:ilvl="6">
      <w:start w:val="1"/>
      <w:numFmt w:val="none"/>
      <w:lvlText w:val=""/>
      <w:lvlJc w:val="left"/>
      <w:pPr>
        <w:tabs>
          <w:tab w:val="num" w:pos="3600"/>
        </w:tabs>
        <w:ind w:left="3600" w:hanging="3061"/>
      </w:pPr>
      <w:rPr>
        <w:rFonts w:hint="eastAsia"/>
      </w:rPr>
    </w:lvl>
    <w:lvl w:ilvl="7">
      <w:start w:val="1"/>
      <w:numFmt w:val="none"/>
      <w:lvlText w:val=""/>
      <w:lvlJc w:val="left"/>
      <w:pPr>
        <w:tabs>
          <w:tab w:val="num" w:pos="4082"/>
        </w:tabs>
        <w:ind w:left="4082" w:hanging="1418"/>
      </w:pPr>
      <w:rPr>
        <w:rFonts w:hint="eastAsia"/>
      </w:rPr>
    </w:lvl>
    <w:lvl w:ilvl="8">
      <w:start w:val="1"/>
      <w:numFmt w:val="none"/>
      <w:lvlText w:val=""/>
      <w:lvlJc w:val="left"/>
      <w:pPr>
        <w:tabs>
          <w:tab w:val="num" w:pos="4790"/>
        </w:tabs>
        <w:ind w:left="4790" w:hanging="1700"/>
      </w:pPr>
      <w:rPr>
        <w:rFonts w:hint="eastAsia"/>
      </w:rPr>
    </w:lvl>
  </w:abstractNum>
  <w:abstractNum w:abstractNumId="6">
    <w:nsid w:val="40F23C81"/>
    <w:multiLevelType w:val="multilevel"/>
    <w:tmpl w:val="B20CE38C"/>
    <w:lvl w:ilvl="0">
      <w:start w:val="1"/>
      <w:numFmt w:val="taiwaneseCountingThousand"/>
      <w:lvlText w:val="%1、"/>
      <w:lvlJc w:val="left"/>
      <w:pPr>
        <w:tabs>
          <w:tab w:val="num" w:pos="720"/>
        </w:tabs>
        <w:ind w:left="720" w:hanging="720"/>
      </w:pPr>
      <w:rPr>
        <w:rFonts w:hAnsi="Times New Roman" w:hint="default"/>
        <w:sz w:val="24"/>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418C5618"/>
    <w:multiLevelType w:val="hybridMultilevel"/>
    <w:tmpl w:val="DACC46F4"/>
    <w:lvl w:ilvl="0" w:tplc="B4441D7E">
      <w:start w:val="1"/>
      <w:numFmt w:val="decimalFullWidth"/>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8">
    <w:nsid w:val="659E2FA3"/>
    <w:multiLevelType w:val="hybridMultilevel"/>
    <w:tmpl w:val="FDD6A170"/>
    <w:lvl w:ilvl="0" w:tplc="FFFFFFFF">
      <w:start w:val="1"/>
      <w:numFmt w:val="taiwaneseCountingThousand"/>
      <w:lvlText w:val="（%1）"/>
      <w:lvlJc w:val="left"/>
      <w:pPr>
        <w:tabs>
          <w:tab w:val="num" w:pos="1095"/>
        </w:tabs>
        <w:ind w:left="1095" w:hanging="855"/>
      </w:pPr>
      <w:rPr>
        <w:rFonts w:hint="default"/>
      </w:rPr>
    </w:lvl>
    <w:lvl w:ilvl="1" w:tplc="FFFFFFFF">
      <w:start w:val="1"/>
      <w:numFmt w:val="ideographTraditional"/>
      <w:lvlText w:val="%2、"/>
      <w:lvlJc w:val="left"/>
      <w:pPr>
        <w:tabs>
          <w:tab w:val="num" w:pos="1200"/>
        </w:tabs>
        <w:ind w:left="1200" w:hanging="480"/>
      </w:pPr>
    </w:lvl>
    <w:lvl w:ilvl="2" w:tplc="FFFFFFFF" w:tentative="1">
      <w:start w:val="1"/>
      <w:numFmt w:val="lowerRoman"/>
      <w:lvlText w:val="%3."/>
      <w:lvlJc w:val="right"/>
      <w:pPr>
        <w:tabs>
          <w:tab w:val="num" w:pos="1680"/>
        </w:tabs>
        <w:ind w:left="1680" w:hanging="480"/>
      </w:pPr>
    </w:lvl>
    <w:lvl w:ilvl="3" w:tplc="FFFFFFFF" w:tentative="1">
      <w:start w:val="1"/>
      <w:numFmt w:val="decimal"/>
      <w:lvlText w:val="%4."/>
      <w:lvlJc w:val="left"/>
      <w:pPr>
        <w:tabs>
          <w:tab w:val="num" w:pos="2160"/>
        </w:tabs>
        <w:ind w:left="2160" w:hanging="480"/>
      </w:pPr>
    </w:lvl>
    <w:lvl w:ilvl="4" w:tplc="FFFFFFFF" w:tentative="1">
      <w:start w:val="1"/>
      <w:numFmt w:val="ideographTraditional"/>
      <w:lvlText w:val="%5、"/>
      <w:lvlJc w:val="left"/>
      <w:pPr>
        <w:tabs>
          <w:tab w:val="num" w:pos="2640"/>
        </w:tabs>
        <w:ind w:left="2640" w:hanging="480"/>
      </w:pPr>
    </w:lvl>
    <w:lvl w:ilvl="5" w:tplc="FFFFFFFF" w:tentative="1">
      <w:start w:val="1"/>
      <w:numFmt w:val="lowerRoman"/>
      <w:lvlText w:val="%6."/>
      <w:lvlJc w:val="right"/>
      <w:pPr>
        <w:tabs>
          <w:tab w:val="num" w:pos="3120"/>
        </w:tabs>
        <w:ind w:left="3120" w:hanging="480"/>
      </w:pPr>
    </w:lvl>
    <w:lvl w:ilvl="6" w:tplc="FFFFFFFF" w:tentative="1">
      <w:start w:val="1"/>
      <w:numFmt w:val="decimal"/>
      <w:lvlText w:val="%7."/>
      <w:lvlJc w:val="left"/>
      <w:pPr>
        <w:tabs>
          <w:tab w:val="num" w:pos="3600"/>
        </w:tabs>
        <w:ind w:left="3600" w:hanging="480"/>
      </w:pPr>
    </w:lvl>
    <w:lvl w:ilvl="7" w:tplc="FFFFFFFF" w:tentative="1">
      <w:start w:val="1"/>
      <w:numFmt w:val="ideographTraditional"/>
      <w:lvlText w:val="%8、"/>
      <w:lvlJc w:val="left"/>
      <w:pPr>
        <w:tabs>
          <w:tab w:val="num" w:pos="4080"/>
        </w:tabs>
        <w:ind w:left="4080" w:hanging="480"/>
      </w:pPr>
    </w:lvl>
    <w:lvl w:ilvl="8" w:tplc="FFFFFFFF" w:tentative="1">
      <w:start w:val="1"/>
      <w:numFmt w:val="lowerRoman"/>
      <w:lvlText w:val="%9."/>
      <w:lvlJc w:val="right"/>
      <w:pPr>
        <w:tabs>
          <w:tab w:val="num" w:pos="4560"/>
        </w:tabs>
        <w:ind w:left="4560" w:hanging="480"/>
      </w:pPr>
    </w:lvl>
  </w:abstractNum>
  <w:abstractNum w:abstractNumId="9">
    <w:nsid w:val="6A7E29F4"/>
    <w:multiLevelType w:val="multilevel"/>
    <w:tmpl w:val="0B8C750A"/>
    <w:lvl w:ilvl="0">
      <w:start w:val="1"/>
      <w:numFmt w:val="decimal"/>
      <w:lvlText w:val="(%1)"/>
      <w:lvlJc w:val="left"/>
      <w:pPr>
        <w:tabs>
          <w:tab w:val="num" w:pos="2190"/>
        </w:tabs>
        <w:ind w:left="2190" w:hanging="480"/>
      </w:pPr>
      <w:rPr>
        <w:rFonts w:hint="eastAsia"/>
        <w:sz w:val="24"/>
        <w:szCs w:val="24"/>
      </w:rPr>
    </w:lvl>
    <w:lvl w:ilvl="1" w:tentative="1">
      <w:start w:val="1"/>
      <w:numFmt w:val="ideographTraditional"/>
      <w:lvlText w:val="%2、"/>
      <w:lvlJc w:val="left"/>
      <w:pPr>
        <w:tabs>
          <w:tab w:val="num" w:pos="2670"/>
        </w:tabs>
        <w:ind w:left="2670" w:hanging="480"/>
      </w:pPr>
    </w:lvl>
    <w:lvl w:ilvl="2" w:tentative="1">
      <w:start w:val="1"/>
      <w:numFmt w:val="lowerRoman"/>
      <w:lvlText w:val="%3."/>
      <w:lvlJc w:val="right"/>
      <w:pPr>
        <w:tabs>
          <w:tab w:val="num" w:pos="3150"/>
        </w:tabs>
        <w:ind w:left="3150" w:hanging="480"/>
      </w:pPr>
    </w:lvl>
    <w:lvl w:ilvl="3">
      <w:start w:val="1"/>
      <w:numFmt w:val="decimal"/>
      <w:lvlText w:val="%4."/>
      <w:lvlJc w:val="left"/>
      <w:pPr>
        <w:tabs>
          <w:tab w:val="num" w:pos="3630"/>
        </w:tabs>
        <w:ind w:left="3630" w:hanging="480"/>
      </w:pPr>
    </w:lvl>
    <w:lvl w:ilvl="4" w:tentative="1">
      <w:start w:val="1"/>
      <w:numFmt w:val="ideographTraditional"/>
      <w:lvlText w:val="%5、"/>
      <w:lvlJc w:val="left"/>
      <w:pPr>
        <w:tabs>
          <w:tab w:val="num" w:pos="4110"/>
        </w:tabs>
        <w:ind w:left="4110" w:hanging="480"/>
      </w:pPr>
    </w:lvl>
    <w:lvl w:ilvl="5" w:tentative="1">
      <w:start w:val="1"/>
      <w:numFmt w:val="lowerRoman"/>
      <w:lvlText w:val="%6."/>
      <w:lvlJc w:val="right"/>
      <w:pPr>
        <w:tabs>
          <w:tab w:val="num" w:pos="4590"/>
        </w:tabs>
        <w:ind w:left="4590" w:hanging="480"/>
      </w:pPr>
    </w:lvl>
    <w:lvl w:ilvl="6" w:tentative="1">
      <w:start w:val="1"/>
      <w:numFmt w:val="decimal"/>
      <w:lvlText w:val="%7."/>
      <w:lvlJc w:val="left"/>
      <w:pPr>
        <w:tabs>
          <w:tab w:val="num" w:pos="5070"/>
        </w:tabs>
        <w:ind w:left="5070" w:hanging="480"/>
      </w:pPr>
    </w:lvl>
    <w:lvl w:ilvl="7" w:tentative="1">
      <w:start w:val="1"/>
      <w:numFmt w:val="ideographTraditional"/>
      <w:lvlText w:val="%8、"/>
      <w:lvlJc w:val="left"/>
      <w:pPr>
        <w:tabs>
          <w:tab w:val="num" w:pos="5550"/>
        </w:tabs>
        <w:ind w:left="5550" w:hanging="480"/>
      </w:pPr>
    </w:lvl>
    <w:lvl w:ilvl="8" w:tentative="1">
      <w:start w:val="1"/>
      <w:numFmt w:val="lowerRoman"/>
      <w:lvlText w:val="%9."/>
      <w:lvlJc w:val="right"/>
      <w:pPr>
        <w:tabs>
          <w:tab w:val="num" w:pos="6030"/>
        </w:tabs>
        <w:ind w:left="6030" w:hanging="480"/>
      </w:pPr>
    </w:lvl>
  </w:abstractNum>
  <w:abstractNum w:abstractNumId="10">
    <w:nsid w:val="6C217F91"/>
    <w:multiLevelType w:val="multilevel"/>
    <w:tmpl w:val="5B5E7AF2"/>
    <w:lvl w:ilvl="0">
      <w:start w:val="1"/>
      <w:numFmt w:val="taiwaneseCountingThousand"/>
      <w:suff w:val="nothing"/>
      <w:lvlText w:val="%1、"/>
      <w:lvlJc w:val="left"/>
      <w:pPr>
        <w:ind w:left="1132" w:hanging="652"/>
      </w:pPr>
      <w:rPr>
        <w:rFonts w:ascii="標楷體" w:eastAsia="標楷體" w:hint="eastAsia"/>
        <w:b w:val="0"/>
        <w:i w:val="0"/>
        <w:sz w:val="30"/>
        <w:szCs w:val="30"/>
        <w:lang w:val="en-US"/>
      </w:rPr>
    </w:lvl>
    <w:lvl w:ilvl="1">
      <w:start w:val="1"/>
      <w:numFmt w:val="taiwaneseCountingThousand"/>
      <w:suff w:val="nothing"/>
      <w:lvlText w:val="(%2)"/>
      <w:lvlJc w:val="left"/>
      <w:pPr>
        <w:ind w:left="1455" w:hanging="652"/>
      </w:pPr>
      <w:rPr>
        <w:rFonts w:ascii="標楷體" w:eastAsia="標楷體" w:hint="eastAsia"/>
        <w:b w:val="0"/>
        <w:i w:val="0"/>
        <w:sz w:val="30"/>
        <w:szCs w:val="30"/>
      </w:rPr>
    </w:lvl>
    <w:lvl w:ilvl="2">
      <w:start w:val="1"/>
      <w:numFmt w:val="decimalFullWidth"/>
      <w:suff w:val="nothing"/>
      <w:lvlText w:val="%3、"/>
      <w:lvlJc w:val="left"/>
      <w:pPr>
        <w:ind w:left="1773" w:hanging="641"/>
      </w:pPr>
      <w:rPr>
        <w:rFonts w:ascii="標楷體" w:eastAsia="標楷體" w:hint="eastAsia"/>
        <w:b w:val="0"/>
        <w:i w:val="0"/>
        <w:sz w:val="28"/>
        <w:szCs w:val="28"/>
      </w:rPr>
    </w:lvl>
    <w:lvl w:ilvl="3">
      <w:start w:val="1"/>
      <w:numFmt w:val="decimalFullWidth"/>
      <w:suff w:val="nothing"/>
      <w:lvlText w:val="(%4)"/>
      <w:lvlJc w:val="left"/>
      <w:pPr>
        <w:ind w:left="2096" w:hanging="641"/>
      </w:pPr>
      <w:rPr>
        <w:rFonts w:ascii="Times New Roman" w:eastAsia="標楷體" w:hAnsi="Times New Roman" w:cs="Times New Roman" w:hint="default"/>
        <w:b w:val="0"/>
        <w:i w:val="0"/>
        <w:color w:val="auto"/>
        <w:sz w:val="24"/>
        <w:szCs w:val="24"/>
      </w:rPr>
    </w:lvl>
    <w:lvl w:ilvl="4">
      <w:start w:val="1"/>
      <w:numFmt w:val="lowerLetter"/>
      <w:suff w:val="nothing"/>
      <w:lvlText w:val="%5、"/>
      <w:lvlJc w:val="left"/>
      <w:pPr>
        <w:ind w:left="2408" w:hanging="635"/>
      </w:pPr>
      <w:rPr>
        <w:rFonts w:ascii="標楷體" w:eastAsia="標楷體" w:hint="eastAsia"/>
        <w:b w:val="0"/>
        <w:i w:val="0"/>
        <w:sz w:val="32"/>
      </w:rPr>
    </w:lvl>
    <w:lvl w:ilvl="5">
      <w:start w:val="1"/>
      <w:numFmt w:val="upperRoman"/>
      <w:lvlText w:val="%6、"/>
      <w:lvlJc w:val="left"/>
      <w:pPr>
        <w:tabs>
          <w:tab w:val="num" w:pos="4080"/>
        </w:tabs>
        <w:ind w:left="4080" w:hanging="3061"/>
      </w:pPr>
      <w:rPr>
        <w:rFonts w:hint="eastAsia"/>
      </w:rPr>
    </w:lvl>
    <w:lvl w:ilvl="6">
      <w:start w:val="1"/>
      <w:numFmt w:val="none"/>
      <w:lvlText w:val=""/>
      <w:lvlJc w:val="left"/>
      <w:pPr>
        <w:tabs>
          <w:tab w:val="num" w:pos="4080"/>
        </w:tabs>
        <w:ind w:left="4080" w:hanging="3061"/>
      </w:pPr>
      <w:rPr>
        <w:rFonts w:hint="eastAsia"/>
      </w:rPr>
    </w:lvl>
    <w:lvl w:ilvl="7">
      <w:start w:val="1"/>
      <w:numFmt w:val="none"/>
      <w:lvlText w:val=""/>
      <w:lvlJc w:val="left"/>
      <w:pPr>
        <w:tabs>
          <w:tab w:val="num" w:pos="4562"/>
        </w:tabs>
        <w:ind w:left="4562" w:hanging="1418"/>
      </w:pPr>
      <w:rPr>
        <w:rFonts w:hint="eastAsia"/>
      </w:rPr>
    </w:lvl>
    <w:lvl w:ilvl="8">
      <w:start w:val="1"/>
      <w:numFmt w:val="none"/>
      <w:lvlText w:val=""/>
      <w:lvlJc w:val="left"/>
      <w:pPr>
        <w:tabs>
          <w:tab w:val="num" w:pos="5270"/>
        </w:tabs>
        <w:ind w:left="5270" w:hanging="1700"/>
      </w:pPr>
      <w:rPr>
        <w:rFonts w:hint="eastAsia"/>
      </w:rPr>
    </w:lvl>
  </w:abstractNum>
  <w:abstractNum w:abstractNumId="11">
    <w:nsid w:val="6C293C4B"/>
    <w:multiLevelType w:val="hybridMultilevel"/>
    <w:tmpl w:val="A352E8D0"/>
    <w:lvl w:ilvl="0" w:tplc="7CD2EEB2">
      <w:start w:val="1"/>
      <w:numFmt w:val="decimal"/>
      <w:lvlText w:val="%1."/>
      <w:lvlJc w:val="left"/>
      <w:pPr>
        <w:tabs>
          <w:tab w:val="num" w:pos="1140"/>
        </w:tabs>
        <w:ind w:left="1140" w:hanging="420"/>
      </w:pPr>
      <w:rPr>
        <w:rFonts w:ascii="標楷體" w:hint="default"/>
        <w:color w:val="auto"/>
        <w:sz w:val="28"/>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2">
    <w:nsid w:val="75B322F0"/>
    <w:multiLevelType w:val="multilevel"/>
    <w:tmpl w:val="AA7CCBC4"/>
    <w:lvl w:ilvl="0">
      <w:start w:val="1"/>
      <w:numFmt w:val="decimal"/>
      <w:lvlText w:val="(%1)"/>
      <w:lvlJc w:val="left"/>
      <w:pPr>
        <w:tabs>
          <w:tab w:val="num" w:pos="2430"/>
        </w:tabs>
        <w:ind w:left="2430" w:hanging="720"/>
      </w:pPr>
      <w:rPr>
        <w:rFonts w:hint="default"/>
        <w:sz w:val="24"/>
        <w:szCs w:val="24"/>
      </w:rPr>
    </w:lvl>
    <w:lvl w:ilvl="1">
      <w:start w:val="1"/>
      <w:numFmt w:val="ideographTraditional"/>
      <w:lvlText w:val="%2、"/>
      <w:lvlJc w:val="left"/>
      <w:pPr>
        <w:tabs>
          <w:tab w:val="num" w:pos="2670"/>
        </w:tabs>
        <w:ind w:left="2670" w:hanging="480"/>
      </w:pPr>
    </w:lvl>
    <w:lvl w:ilvl="2">
      <w:start w:val="1"/>
      <w:numFmt w:val="lowerRoman"/>
      <w:lvlText w:val="%3."/>
      <w:lvlJc w:val="right"/>
      <w:pPr>
        <w:tabs>
          <w:tab w:val="num" w:pos="3150"/>
        </w:tabs>
        <w:ind w:left="3150" w:hanging="480"/>
      </w:pPr>
    </w:lvl>
    <w:lvl w:ilvl="3">
      <w:start w:val="1"/>
      <w:numFmt w:val="decimal"/>
      <w:lvlText w:val="%4."/>
      <w:lvlJc w:val="left"/>
      <w:pPr>
        <w:tabs>
          <w:tab w:val="num" w:pos="3630"/>
        </w:tabs>
        <w:ind w:left="3630" w:hanging="480"/>
      </w:pPr>
    </w:lvl>
    <w:lvl w:ilvl="4">
      <w:start w:val="1"/>
      <w:numFmt w:val="ideographTraditional"/>
      <w:lvlText w:val="%5、"/>
      <w:lvlJc w:val="left"/>
      <w:pPr>
        <w:tabs>
          <w:tab w:val="num" w:pos="4110"/>
        </w:tabs>
        <w:ind w:left="4110" w:hanging="480"/>
      </w:pPr>
    </w:lvl>
    <w:lvl w:ilvl="5">
      <w:start w:val="1"/>
      <w:numFmt w:val="lowerRoman"/>
      <w:lvlText w:val="%6."/>
      <w:lvlJc w:val="right"/>
      <w:pPr>
        <w:tabs>
          <w:tab w:val="num" w:pos="4590"/>
        </w:tabs>
        <w:ind w:left="4590" w:hanging="480"/>
      </w:pPr>
    </w:lvl>
    <w:lvl w:ilvl="6">
      <w:start w:val="1"/>
      <w:numFmt w:val="decimal"/>
      <w:lvlText w:val="%7."/>
      <w:lvlJc w:val="left"/>
      <w:pPr>
        <w:tabs>
          <w:tab w:val="num" w:pos="5070"/>
        </w:tabs>
        <w:ind w:left="5070" w:hanging="480"/>
      </w:pPr>
    </w:lvl>
    <w:lvl w:ilvl="7">
      <w:start w:val="1"/>
      <w:numFmt w:val="ideographTraditional"/>
      <w:lvlText w:val="%8、"/>
      <w:lvlJc w:val="left"/>
      <w:pPr>
        <w:tabs>
          <w:tab w:val="num" w:pos="5550"/>
        </w:tabs>
        <w:ind w:left="5550" w:hanging="480"/>
      </w:pPr>
    </w:lvl>
    <w:lvl w:ilvl="8">
      <w:start w:val="1"/>
      <w:numFmt w:val="lowerRoman"/>
      <w:lvlText w:val="%9."/>
      <w:lvlJc w:val="right"/>
      <w:pPr>
        <w:tabs>
          <w:tab w:val="num" w:pos="6030"/>
        </w:tabs>
        <w:ind w:left="6030" w:hanging="480"/>
      </w:pPr>
    </w:lvl>
  </w:abstractNum>
  <w:num w:numId="1">
    <w:abstractNumId w:val="2"/>
  </w:num>
  <w:num w:numId="2">
    <w:abstractNumId w:val="4"/>
  </w:num>
  <w:num w:numId="3">
    <w:abstractNumId w:val="0"/>
  </w:num>
  <w:num w:numId="4">
    <w:abstractNumId w:val="9"/>
  </w:num>
  <w:num w:numId="5">
    <w:abstractNumId w:val="12"/>
  </w:num>
  <w:num w:numId="6">
    <w:abstractNumId w:val="1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1"/>
  </w:num>
  <w:num w:numId="11">
    <w:abstractNumId w:val="6"/>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5"/>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7"/>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86"/>
    <w:rsid w:val="000008D3"/>
    <w:rsid w:val="000020B6"/>
    <w:rsid w:val="00002DA7"/>
    <w:rsid w:val="00004C3C"/>
    <w:rsid w:val="00006350"/>
    <w:rsid w:val="0001101D"/>
    <w:rsid w:val="00012470"/>
    <w:rsid w:val="00012BBF"/>
    <w:rsid w:val="00015C3B"/>
    <w:rsid w:val="00016194"/>
    <w:rsid w:val="000178C7"/>
    <w:rsid w:val="0002149E"/>
    <w:rsid w:val="00040387"/>
    <w:rsid w:val="00050968"/>
    <w:rsid w:val="000512A9"/>
    <w:rsid w:val="00051724"/>
    <w:rsid w:val="0005254F"/>
    <w:rsid w:val="0005308A"/>
    <w:rsid w:val="00060C67"/>
    <w:rsid w:val="00063246"/>
    <w:rsid w:val="000635E9"/>
    <w:rsid w:val="0006697D"/>
    <w:rsid w:val="000705ED"/>
    <w:rsid w:val="000732BD"/>
    <w:rsid w:val="00076223"/>
    <w:rsid w:val="0008046A"/>
    <w:rsid w:val="0008057B"/>
    <w:rsid w:val="00082E45"/>
    <w:rsid w:val="000830D6"/>
    <w:rsid w:val="00085E39"/>
    <w:rsid w:val="000921CA"/>
    <w:rsid w:val="000950B5"/>
    <w:rsid w:val="000A4589"/>
    <w:rsid w:val="000B2FCB"/>
    <w:rsid w:val="000C5EC2"/>
    <w:rsid w:val="000D00CC"/>
    <w:rsid w:val="000D163C"/>
    <w:rsid w:val="000D2269"/>
    <w:rsid w:val="000D36AC"/>
    <w:rsid w:val="000E1287"/>
    <w:rsid w:val="000E192C"/>
    <w:rsid w:val="000E58F8"/>
    <w:rsid w:val="000F71BC"/>
    <w:rsid w:val="00104712"/>
    <w:rsid w:val="0010479C"/>
    <w:rsid w:val="001059E9"/>
    <w:rsid w:val="00106691"/>
    <w:rsid w:val="00113B05"/>
    <w:rsid w:val="00113EAE"/>
    <w:rsid w:val="001162A1"/>
    <w:rsid w:val="00116AAF"/>
    <w:rsid w:val="00120258"/>
    <w:rsid w:val="00121E03"/>
    <w:rsid w:val="00125E91"/>
    <w:rsid w:val="001264B1"/>
    <w:rsid w:val="001264D3"/>
    <w:rsid w:val="00126534"/>
    <w:rsid w:val="00127023"/>
    <w:rsid w:val="001330C0"/>
    <w:rsid w:val="001376CA"/>
    <w:rsid w:val="00141C1B"/>
    <w:rsid w:val="001429E0"/>
    <w:rsid w:val="00145639"/>
    <w:rsid w:val="001478F1"/>
    <w:rsid w:val="00162C88"/>
    <w:rsid w:val="001671B7"/>
    <w:rsid w:val="00171EB4"/>
    <w:rsid w:val="00175E96"/>
    <w:rsid w:val="0017651C"/>
    <w:rsid w:val="00177414"/>
    <w:rsid w:val="00182F43"/>
    <w:rsid w:val="00183C84"/>
    <w:rsid w:val="00185D3F"/>
    <w:rsid w:val="0019013D"/>
    <w:rsid w:val="00192E55"/>
    <w:rsid w:val="00194A4F"/>
    <w:rsid w:val="0019709D"/>
    <w:rsid w:val="001A1D17"/>
    <w:rsid w:val="001B1B7B"/>
    <w:rsid w:val="001B2BD3"/>
    <w:rsid w:val="001B2F25"/>
    <w:rsid w:val="001B4A16"/>
    <w:rsid w:val="001B7E89"/>
    <w:rsid w:val="001C11AD"/>
    <w:rsid w:val="001C21DB"/>
    <w:rsid w:val="001C3FDD"/>
    <w:rsid w:val="001C5196"/>
    <w:rsid w:val="001D1A14"/>
    <w:rsid w:val="001D7D35"/>
    <w:rsid w:val="001E0053"/>
    <w:rsid w:val="001E008F"/>
    <w:rsid w:val="001E033F"/>
    <w:rsid w:val="001E27AE"/>
    <w:rsid w:val="001E39FA"/>
    <w:rsid w:val="001E5F66"/>
    <w:rsid w:val="001E74E4"/>
    <w:rsid w:val="001F6C1C"/>
    <w:rsid w:val="001F6FA7"/>
    <w:rsid w:val="001F7EF6"/>
    <w:rsid w:val="002008CD"/>
    <w:rsid w:val="00200C44"/>
    <w:rsid w:val="00200E0E"/>
    <w:rsid w:val="00203272"/>
    <w:rsid w:val="00203AC0"/>
    <w:rsid w:val="00204ACD"/>
    <w:rsid w:val="002051B6"/>
    <w:rsid w:val="0021417C"/>
    <w:rsid w:val="00215A17"/>
    <w:rsid w:val="00217C49"/>
    <w:rsid w:val="00223D0B"/>
    <w:rsid w:val="0023191B"/>
    <w:rsid w:val="002341C7"/>
    <w:rsid w:val="00237340"/>
    <w:rsid w:val="0024041D"/>
    <w:rsid w:val="00241286"/>
    <w:rsid w:val="00243BAD"/>
    <w:rsid w:val="00245289"/>
    <w:rsid w:val="00247FD2"/>
    <w:rsid w:val="00252CA7"/>
    <w:rsid w:val="00252DA7"/>
    <w:rsid w:val="00265FB6"/>
    <w:rsid w:val="0027127C"/>
    <w:rsid w:val="002712B5"/>
    <w:rsid w:val="00272F47"/>
    <w:rsid w:val="00277A61"/>
    <w:rsid w:val="00284C31"/>
    <w:rsid w:val="00292479"/>
    <w:rsid w:val="002953EE"/>
    <w:rsid w:val="00295FE8"/>
    <w:rsid w:val="002A1C49"/>
    <w:rsid w:val="002A511B"/>
    <w:rsid w:val="002B06C0"/>
    <w:rsid w:val="002B0D94"/>
    <w:rsid w:val="002B76DA"/>
    <w:rsid w:val="002B7869"/>
    <w:rsid w:val="002B7E86"/>
    <w:rsid w:val="002C06C2"/>
    <w:rsid w:val="002C1DF6"/>
    <w:rsid w:val="002C2D55"/>
    <w:rsid w:val="002C3A24"/>
    <w:rsid w:val="002C6358"/>
    <w:rsid w:val="002C6C73"/>
    <w:rsid w:val="002D1009"/>
    <w:rsid w:val="002D1974"/>
    <w:rsid w:val="002D364B"/>
    <w:rsid w:val="002D7425"/>
    <w:rsid w:val="002E3568"/>
    <w:rsid w:val="002E4D5E"/>
    <w:rsid w:val="002E5D33"/>
    <w:rsid w:val="002F0D52"/>
    <w:rsid w:val="002F290E"/>
    <w:rsid w:val="002F2BAF"/>
    <w:rsid w:val="00300E6D"/>
    <w:rsid w:val="00302242"/>
    <w:rsid w:val="00303685"/>
    <w:rsid w:val="003039B2"/>
    <w:rsid w:val="00304A44"/>
    <w:rsid w:val="00311C75"/>
    <w:rsid w:val="00317EEB"/>
    <w:rsid w:val="00325062"/>
    <w:rsid w:val="0032658B"/>
    <w:rsid w:val="003274A7"/>
    <w:rsid w:val="00337EC0"/>
    <w:rsid w:val="00343C34"/>
    <w:rsid w:val="00343CFA"/>
    <w:rsid w:val="00345B4C"/>
    <w:rsid w:val="00356207"/>
    <w:rsid w:val="00360C6D"/>
    <w:rsid w:val="00365115"/>
    <w:rsid w:val="003661A8"/>
    <w:rsid w:val="003679C0"/>
    <w:rsid w:val="003729CB"/>
    <w:rsid w:val="00380FA6"/>
    <w:rsid w:val="0038177A"/>
    <w:rsid w:val="00381AF2"/>
    <w:rsid w:val="00385574"/>
    <w:rsid w:val="00387115"/>
    <w:rsid w:val="00391236"/>
    <w:rsid w:val="00391A50"/>
    <w:rsid w:val="00391CFF"/>
    <w:rsid w:val="003924C5"/>
    <w:rsid w:val="003972B5"/>
    <w:rsid w:val="003A1C76"/>
    <w:rsid w:val="003A1D65"/>
    <w:rsid w:val="003C02AB"/>
    <w:rsid w:val="003C22F2"/>
    <w:rsid w:val="003C75D8"/>
    <w:rsid w:val="003D0373"/>
    <w:rsid w:val="003D3A6C"/>
    <w:rsid w:val="003D72F0"/>
    <w:rsid w:val="003E1360"/>
    <w:rsid w:val="003E33CA"/>
    <w:rsid w:val="003F7337"/>
    <w:rsid w:val="0040487C"/>
    <w:rsid w:val="00407500"/>
    <w:rsid w:val="0041375B"/>
    <w:rsid w:val="00413B93"/>
    <w:rsid w:val="004167A7"/>
    <w:rsid w:val="00421F84"/>
    <w:rsid w:val="004227E1"/>
    <w:rsid w:val="00424AD0"/>
    <w:rsid w:val="00426196"/>
    <w:rsid w:val="00430633"/>
    <w:rsid w:val="00432E50"/>
    <w:rsid w:val="0043756E"/>
    <w:rsid w:val="00441AA8"/>
    <w:rsid w:val="00451EF0"/>
    <w:rsid w:val="00452215"/>
    <w:rsid w:val="00452E01"/>
    <w:rsid w:val="00452F36"/>
    <w:rsid w:val="00453FA5"/>
    <w:rsid w:val="00460747"/>
    <w:rsid w:val="0046185C"/>
    <w:rsid w:val="00461C29"/>
    <w:rsid w:val="00463002"/>
    <w:rsid w:val="00463948"/>
    <w:rsid w:val="0046570F"/>
    <w:rsid w:val="00471F6F"/>
    <w:rsid w:val="00472D4B"/>
    <w:rsid w:val="004739E3"/>
    <w:rsid w:val="00474858"/>
    <w:rsid w:val="004750BD"/>
    <w:rsid w:val="004801D0"/>
    <w:rsid w:val="0048077E"/>
    <w:rsid w:val="00481759"/>
    <w:rsid w:val="00484B59"/>
    <w:rsid w:val="0048739F"/>
    <w:rsid w:val="00487902"/>
    <w:rsid w:val="0049061C"/>
    <w:rsid w:val="004911B8"/>
    <w:rsid w:val="00493667"/>
    <w:rsid w:val="00497B67"/>
    <w:rsid w:val="004A7404"/>
    <w:rsid w:val="004B0C6C"/>
    <w:rsid w:val="004B0F64"/>
    <w:rsid w:val="004B10D4"/>
    <w:rsid w:val="004B2118"/>
    <w:rsid w:val="004B2DE1"/>
    <w:rsid w:val="004B783E"/>
    <w:rsid w:val="004C1831"/>
    <w:rsid w:val="004C426F"/>
    <w:rsid w:val="004C7F77"/>
    <w:rsid w:val="004D4100"/>
    <w:rsid w:val="004E210B"/>
    <w:rsid w:val="004E5BC0"/>
    <w:rsid w:val="00501540"/>
    <w:rsid w:val="005020BC"/>
    <w:rsid w:val="00502288"/>
    <w:rsid w:val="0051503F"/>
    <w:rsid w:val="00516722"/>
    <w:rsid w:val="00517357"/>
    <w:rsid w:val="00520D79"/>
    <w:rsid w:val="00523E7D"/>
    <w:rsid w:val="00524115"/>
    <w:rsid w:val="0052545A"/>
    <w:rsid w:val="00530ADE"/>
    <w:rsid w:val="00531085"/>
    <w:rsid w:val="00534A75"/>
    <w:rsid w:val="005378EA"/>
    <w:rsid w:val="00537A43"/>
    <w:rsid w:val="00541267"/>
    <w:rsid w:val="00541490"/>
    <w:rsid w:val="00541EB5"/>
    <w:rsid w:val="005456D9"/>
    <w:rsid w:val="005473E7"/>
    <w:rsid w:val="00551BA7"/>
    <w:rsid w:val="00557771"/>
    <w:rsid w:val="00557E2F"/>
    <w:rsid w:val="00560A1A"/>
    <w:rsid w:val="00561458"/>
    <w:rsid w:val="00565F0C"/>
    <w:rsid w:val="00575066"/>
    <w:rsid w:val="005819E8"/>
    <w:rsid w:val="00583C11"/>
    <w:rsid w:val="00583DAA"/>
    <w:rsid w:val="00584E50"/>
    <w:rsid w:val="00591018"/>
    <w:rsid w:val="005913A6"/>
    <w:rsid w:val="00591DCE"/>
    <w:rsid w:val="00592F18"/>
    <w:rsid w:val="00594C70"/>
    <w:rsid w:val="0059610F"/>
    <w:rsid w:val="005A41C8"/>
    <w:rsid w:val="005A4656"/>
    <w:rsid w:val="005A51B6"/>
    <w:rsid w:val="005A733B"/>
    <w:rsid w:val="005B154D"/>
    <w:rsid w:val="005B4099"/>
    <w:rsid w:val="005B4AED"/>
    <w:rsid w:val="005C27DD"/>
    <w:rsid w:val="005C5B25"/>
    <w:rsid w:val="005D17A9"/>
    <w:rsid w:val="005D41C3"/>
    <w:rsid w:val="005D7967"/>
    <w:rsid w:val="005F1423"/>
    <w:rsid w:val="005F5C6C"/>
    <w:rsid w:val="005F67FF"/>
    <w:rsid w:val="00602CAC"/>
    <w:rsid w:val="00604079"/>
    <w:rsid w:val="00605F4E"/>
    <w:rsid w:val="00606DF6"/>
    <w:rsid w:val="00612006"/>
    <w:rsid w:val="00616317"/>
    <w:rsid w:val="006207D0"/>
    <w:rsid w:val="006224F3"/>
    <w:rsid w:val="00623C98"/>
    <w:rsid w:val="00625678"/>
    <w:rsid w:val="00630290"/>
    <w:rsid w:val="00630A2A"/>
    <w:rsid w:val="00631427"/>
    <w:rsid w:val="00640759"/>
    <w:rsid w:val="006432C0"/>
    <w:rsid w:val="0064514C"/>
    <w:rsid w:val="00646F67"/>
    <w:rsid w:val="00651926"/>
    <w:rsid w:val="006546C6"/>
    <w:rsid w:val="006554DB"/>
    <w:rsid w:val="00655F80"/>
    <w:rsid w:val="0065708E"/>
    <w:rsid w:val="0066329D"/>
    <w:rsid w:val="006639CF"/>
    <w:rsid w:val="00664B79"/>
    <w:rsid w:val="0067045E"/>
    <w:rsid w:val="00672613"/>
    <w:rsid w:val="00680965"/>
    <w:rsid w:val="00681542"/>
    <w:rsid w:val="00682D01"/>
    <w:rsid w:val="00692CAC"/>
    <w:rsid w:val="00694815"/>
    <w:rsid w:val="006A1CBD"/>
    <w:rsid w:val="006A57A7"/>
    <w:rsid w:val="006A5DDC"/>
    <w:rsid w:val="006A74D7"/>
    <w:rsid w:val="006B019C"/>
    <w:rsid w:val="006B33A9"/>
    <w:rsid w:val="006B7CF3"/>
    <w:rsid w:val="006C17A5"/>
    <w:rsid w:val="006D249B"/>
    <w:rsid w:val="006E2D89"/>
    <w:rsid w:val="006E60BA"/>
    <w:rsid w:val="006F0980"/>
    <w:rsid w:val="006F1EF9"/>
    <w:rsid w:val="006F5D75"/>
    <w:rsid w:val="006F70B9"/>
    <w:rsid w:val="00702E73"/>
    <w:rsid w:val="0070358D"/>
    <w:rsid w:val="00712A3A"/>
    <w:rsid w:val="007209B6"/>
    <w:rsid w:val="00722131"/>
    <w:rsid w:val="00740ACE"/>
    <w:rsid w:val="00741536"/>
    <w:rsid w:val="007443E9"/>
    <w:rsid w:val="0074586D"/>
    <w:rsid w:val="00747987"/>
    <w:rsid w:val="007520D7"/>
    <w:rsid w:val="007523AE"/>
    <w:rsid w:val="007546BD"/>
    <w:rsid w:val="0076273D"/>
    <w:rsid w:val="00763D70"/>
    <w:rsid w:val="0076520A"/>
    <w:rsid w:val="0076583C"/>
    <w:rsid w:val="00772104"/>
    <w:rsid w:val="00782C34"/>
    <w:rsid w:val="007831CB"/>
    <w:rsid w:val="00791635"/>
    <w:rsid w:val="007947D2"/>
    <w:rsid w:val="00795C1F"/>
    <w:rsid w:val="007A7361"/>
    <w:rsid w:val="007B06F2"/>
    <w:rsid w:val="007B4688"/>
    <w:rsid w:val="007B6D5A"/>
    <w:rsid w:val="007C15C1"/>
    <w:rsid w:val="007C1945"/>
    <w:rsid w:val="007C4FCF"/>
    <w:rsid w:val="007D0113"/>
    <w:rsid w:val="007E0817"/>
    <w:rsid w:val="007E5D9B"/>
    <w:rsid w:val="007E7684"/>
    <w:rsid w:val="007F74BE"/>
    <w:rsid w:val="008112BC"/>
    <w:rsid w:val="008134F2"/>
    <w:rsid w:val="00814EC9"/>
    <w:rsid w:val="00817B5C"/>
    <w:rsid w:val="00820F5E"/>
    <w:rsid w:val="008254C8"/>
    <w:rsid w:val="00826342"/>
    <w:rsid w:val="00831838"/>
    <w:rsid w:val="00845947"/>
    <w:rsid w:val="00846C36"/>
    <w:rsid w:val="00850D05"/>
    <w:rsid w:val="00852D2F"/>
    <w:rsid w:val="00856DD0"/>
    <w:rsid w:val="00861B1B"/>
    <w:rsid w:val="008632C2"/>
    <w:rsid w:val="008633A9"/>
    <w:rsid w:val="00866D7F"/>
    <w:rsid w:val="00871DFC"/>
    <w:rsid w:val="00871FAF"/>
    <w:rsid w:val="008721BC"/>
    <w:rsid w:val="00872DB3"/>
    <w:rsid w:val="00881FD8"/>
    <w:rsid w:val="008822F3"/>
    <w:rsid w:val="00886C51"/>
    <w:rsid w:val="0089435F"/>
    <w:rsid w:val="008971CB"/>
    <w:rsid w:val="00897F0E"/>
    <w:rsid w:val="008A081F"/>
    <w:rsid w:val="008A179A"/>
    <w:rsid w:val="008A1F1E"/>
    <w:rsid w:val="008A4136"/>
    <w:rsid w:val="008A4F02"/>
    <w:rsid w:val="008A6808"/>
    <w:rsid w:val="008A6AD8"/>
    <w:rsid w:val="008B2B6D"/>
    <w:rsid w:val="008B3228"/>
    <w:rsid w:val="008B5DF7"/>
    <w:rsid w:val="008B6885"/>
    <w:rsid w:val="008B6E57"/>
    <w:rsid w:val="008B7FCE"/>
    <w:rsid w:val="008C2E30"/>
    <w:rsid w:val="008C36B6"/>
    <w:rsid w:val="008D355B"/>
    <w:rsid w:val="008D405D"/>
    <w:rsid w:val="008D4A3A"/>
    <w:rsid w:val="008D6D54"/>
    <w:rsid w:val="008E25BF"/>
    <w:rsid w:val="008E3505"/>
    <w:rsid w:val="008E6015"/>
    <w:rsid w:val="008E66AB"/>
    <w:rsid w:val="008E704B"/>
    <w:rsid w:val="008E7200"/>
    <w:rsid w:val="008F06C6"/>
    <w:rsid w:val="008F156F"/>
    <w:rsid w:val="008F1D1F"/>
    <w:rsid w:val="008F3E27"/>
    <w:rsid w:val="0091024D"/>
    <w:rsid w:val="00911F3A"/>
    <w:rsid w:val="0091267B"/>
    <w:rsid w:val="00914056"/>
    <w:rsid w:val="009166DD"/>
    <w:rsid w:val="00924086"/>
    <w:rsid w:val="009273ED"/>
    <w:rsid w:val="00931938"/>
    <w:rsid w:val="0093346B"/>
    <w:rsid w:val="00933DE4"/>
    <w:rsid w:val="009358A9"/>
    <w:rsid w:val="00937A3A"/>
    <w:rsid w:val="0094024C"/>
    <w:rsid w:val="009403C7"/>
    <w:rsid w:val="00942180"/>
    <w:rsid w:val="00952423"/>
    <w:rsid w:val="009534C2"/>
    <w:rsid w:val="00960E30"/>
    <w:rsid w:val="00962F9F"/>
    <w:rsid w:val="00963088"/>
    <w:rsid w:val="00963DA5"/>
    <w:rsid w:val="00965DAC"/>
    <w:rsid w:val="0096660F"/>
    <w:rsid w:val="0097155A"/>
    <w:rsid w:val="00975A5B"/>
    <w:rsid w:val="009800C9"/>
    <w:rsid w:val="00981355"/>
    <w:rsid w:val="009819A5"/>
    <w:rsid w:val="00986C32"/>
    <w:rsid w:val="00992D5E"/>
    <w:rsid w:val="00993611"/>
    <w:rsid w:val="00994C7D"/>
    <w:rsid w:val="009A2177"/>
    <w:rsid w:val="009A39B9"/>
    <w:rsid w:val="009A457E"/>
    <w:rsid w:val="009A66FE"/>
    <w:rsid w:val="009A6C8A"/>
    <w:rsid w:val="009B3596"/>
    <w:rsid w:val="009B450D"/>
    <w:rsid w:val="009C1D3D"/>
    <w:rsid w:val="009C428C"/>
    <w:rsid w:val="009C4860"/>
    <w:rsid w:val="009C7ABC"/>
    <w:rsid w:val="009D00C4"/>
    <w:rsid w:val="009D2BA5"/>
    <w:rsid w:val="009D33B6"/>
    <w:rsid w:val="009D3F43"/>
    <w:rsid w:val="009D5493"/>
    <w:rsid w:val="009E261F"/>
    <w:rsid w:val="009E357F"/>
    <w:rsid w:val="009F0738"/>
    <w:rsid w:val="009F1DBF"/>
    <w:rsid w:val="009F54CC"/>
    <w:rsid w:val="009F7329"/>
    <w:rsid w:val="009F76D4"/>
    <w:rsid w:val="00A00B1A"/>
    <w:rsid w:val="00A02C3E"/>
    <w:rsid w:val="00A03796"/>
    <w:rsid w:val="00A03910"/>
    <w:rsid w:val="00A05BD2"/>
    <w:rsid w:val="00A07C2A"/>
    <w:rsid w:val="00A145DB"/>
    <w:rsid w:val="00A147E2"/>
    <w:rsid w:val="00A17AC1"/>
    <w:rsid w:val="00A2408F"/>
    <w:rsid w:val="00A37B63"/>
    <w:rsid w:val="00A454A8"/>
    <w:rsid w:val="00A46969"/>
    <w:rsid w:val="00A4716C"/>
    <w:rsid w:val="00A5088A"/>
    <w:rsid w:val="00A54341"/>
    <w:rsid w:val="00A55B34"/>
    <w:rsid w:val="00A55E93"/>
    <w:rsid w:val="00A572DB"/>
    <w:rsid w:val="00A62DED"/>
    <w:rsid w:val="00A6495E"/>
    <w:rsid w:val="00A6590D"/>
    <w:rsid w:val="00A67605"/>
    <w:rsid w:val="00A87828"/>
    <w:rsid w:val="00A87FBF"/>
    <w:rsid w:val="00AA0CFB"/>
    <w:rsid w:val="00AA56FC"/>
    <w:rsid w:val="00AB3007"/>
    <w:rsid w:val="00AB3F5D"/>
    <w:rsid w:val="00AB6239"/>
    <w:rsid w:val="00AB635E"/>
    <w:rsid w:val="00AB6AAC"/>
    <w:rsid w:val="00AC3233"/>
    <w:rsid w:val="00AC7537"/>
    <w:rsid w:val="00AD2481"/>
    <w:rsid w:val="00AD66A8"/>
    <w:rsid w:val="00AE1D82"/>
    <w:rsid w:val="00AF0EAC"/>
    <w:rsid w:val="00AF78FE"/>
    <w:rsid w:val="00B020BE"/>
    <w:rsid w:val="00B02A18"/>
    <w:rsid w:val="00B05D57"/>
    <w:rsid w:val="00B07F70"/>
    <w:rsid w:val="00B2101E"/>
    <w:rsid w:val="00B217C1"/>
    <w:rsid w:val="00B2520A"/>
    <w:rsid w:val="00B34BD5"/>
    <w:rsid w:val="00B3772D"/>
    <w:rsid w:val="00B401A6"/>
    <w:rsid w:val="00B41199"/>
    <w:rsid w:val="00B41F50"/>
    <w:rsid w:val="00B421D2"/>
    <w:rsid w:val="00B424C7"/>
    <w:rsid w:val="00B45E04"/>
    <w:rsid w:val="00B50B14"/>
    <w:rsid w:val="00B64BD9"/>
    <w:rsid w:val="00B709A6"/>
    <w:rsid w:val="00B70F21"/>
    <w:rsid w:val="00B73304"/>
    <w:rsid w:val="00B73E1C"/>
    <w:rsid w:val="00B750BA"/>
    <w:rsid w:val="00B758F9"/>
    <w:rsid w:val="00B75CF1"/>
    <w:rsid w:val="00B762C4"/>
    <w:rsid w:val="00B7789B"/>
    <w:rsid w:val="00B82D65"/>
    <w:rsid w:val="00B9096A"/>
    <w:rsid w:val="00B9104E"/>
    <w:rsid w:val="00B91599"/>
    <w:rsid w:val="00B96146"/>
    <w:rsid w:val="00B96D2A"/>
    <w:rsid w:val="00BA3DDC"/>
    <w:rsid w:val="00BA4FE6"/>
    <w:rsid w:val="00BB0D9B"/>
    <w:rsid w:val="00BB394A"/>
    <w:rsid w:val="00BB5DD5"/>
    <w:rsid w:val="00BB5F3E"/>
    <w:rsid w:val="00BC040A"/>
    <w:rsid w:val="00BC2A1A"/>
    <w:rsid w:val="00BC5B1F"/>
    <w:rsid w:val="00BD1087"/>
    <w:rsid w:val="00BE2487"/>
    <w:rsid w:val="00BE4428"/>
    <w:rsid w:val="00BE459F"/>
    <w:rsid w:val="00BE7B7E"/>
    <w:rsid w:val="00BE7F8D"/>
    <w:rsid w:val="00BF50A3"/>
    <w:rsid w:val="00BF6C18"/>
    <w:rsid w:val="00C006B5"/>
    <w:rsid w:val="00C03987"/>
    <w:rsid w:val="00C03BD7"/>
    <w:rsid w:val="00C0642B"/>
    <w:rsid w:val="00C10700"/>
    <w:rsid w:val="00C10DCC"/>
    <w:rsid w:val="00C11BD7"/>
    <w:rsid w:val="00C177A1"/>
    <w:rsid w:val="00C26586"/>
    <w:rsid w:val="00C27A95"/>
    <w:rsid w:val="00C27FEC"/>
    <w:rsid w:val="00C345F8"/>
    <w:rsid w:val="00C35625"/>
    <w:rsid w:val="00C44306"/>
    <w:rsid w:val="00C44AE6"/>
    <w:rsid w:val="00C606D9"/>
    <w:rsid w:val="00C630B2"/>
    <w:rsid w:val="00C64D37"/>
    <w:rsid w:val="00C7324A"/>
    <w:rsid w:val="00C73591"/>
    <w:rsid w:val="00C8067D"/>
    <w:rsid w:val="00C816EF"/>
    <w:rsid w:val="00C821CF"/>
    <w:rsid w:val="00C8407C"/>
    <w:rsid w:val="00C85752"/>
    <w:rsid w:val="00C8626D"/>
    <w:rsid w:val="00C86C6E"/>
    <w:rsid w:val="00C95316"/>
    <w:rsid w:val="00C97730"/>
    <w:rsid w:val="00CA170C"/>
    <w:rsid w:val="00CB14C9"/>
    <w:rsid w:val="00CB1A18"/>
    <w:rsid w:val="00CB25F7"/>
    <w:rsid w:val="00CB37A1"/>
    <w:rsid w:val="00CB4D65"/>
    <w:rsid w:val="00CC7CD7"/>
    <w:rsid w:val="00CD03A9"/>
    <w:rsid w:val="00CD09E7"/>
    <w:rsid w:val="00CD5379"/>
    <w:rsid w:val="00CD6060"/>
    <w:rsid w:val="00CE0C18"/>
    <w:rsid w:val="00CE18E8"/>
    <w:rsid w:val="00CE4360"/>
    <w:rsid w:val="00CF14BF"/>
    <w:rsid w:val="00CF1FA4"/>
    <w:rsid w:val="00CF39DC"/>
    <w:rsid w:val="00D0497F"/>
    <w:rsid w:val="00D07174"/>
    <w:rsid w:val="00D12E33"/>
    <w:rsid w:val="00D2231E"/>
    <w:rsid w:val="00D223A0"/>
    <w:rsid w:val="00D22CB6"/>
    <w:rsid w:val="00D251DB"/>
    <w:rsid w:val="00D259C7"/>
    <w:rsid w:val="00D2610A"/>
    <w:rsid w:val="00D27FF2"/>
    <w:rsid w:val="00D350E9"/>
    <w:rsid w:val="00D361CB"/>
    <w:rsid w:val="00D3633A"/>
    <w:rsid w:val="00D36F71"/>
    <w:rsid w:val="00D373C0"/>
    <w:rsid w:val="00D4519B"/>
    <w:rsid w:val="00D50DEB"/>
    <w:rsid w:val="00D52C8A"/>
    <w:rsid w:val="00D55683"/>
    <w:rsid w:val="00D57DE2"/>
    <w:rsid w:val="00D637BF"/>
    <w:rsid w:val="00D65B17"/>
    <w:rsid w:val="00D666B1"/>
    <w:rsid w:val="00D723D1"/>
    <w:rsid w:val="00D744D9"/>
    <w:rsid w:val="00D76317"/>
    <w:rsid w:val="00D80C3D"/>
    <w:rsid w:val="00D812A6"/>
    <w:rsid w:val="00D82D03"/>
    <w:rsid w:val="00D87056"/>
    <w:rsid w:val="00D87677"/>
    <w:rsid w:val="00D91ACB"/>
    <w:rsid w:val="00D91D34"/>
    <w:rsid w:val="00D93E56"/>
    <w:rsid w:val="00DA082B"/>
    <w:rsid w:val="00DA49F8"/>
    <w:rsid w:val="00DA549B"/>
    <w:rsid w:val="00DB0428"/>
    <w:rsid w:val="00DB16FF"/>
    <w:rsid w:val="00DB3756"/>
    <w:rsid w:val="00DB5267"/>
    <w:rsid w:val="00DC02EA"/>
    <w:rsid w:val="00DC1AEB"/>
    <w:rsid w:val="00DC4786"/>
    <w:rsid w:val="00DC52E1"/>
    <w:rsid w:val="00DD1147"/>
    <w:rsid w:val="00DD541C"/>
    <w:rsid w:val="00DD556D"/>
    <w:rsid w:val="00DD7486"/>
    <w:rsid w:val="00DD7A45"/>
    <w:rsid w:val="00DE0EB5"/>
    <w:rsid w:val="00DE198B"/>
    <w:rsid w:val="00DE50B5"/>
    <w:rsid w:val="00DE6AA9"/>
    <w:rsid w:val="00DE6EE7"/>
    <w:rsid w:val="00DF3764"/>
    <w:rsid w:val="00DF4993"/>
    <w:rsid w:val="00DF68CD"/>
    <w:rsid w:val="00E00FA5"/>
    <w:rsid w:val="00E02D02"/>
    <w:rsid w:val="00E04895"/>
    <w:rsid w:val="00E21504"/>
    <w:rsid w:val="00E24269"/>
    <w:rsid w:val="00E24EC1"/>
    <w:rsid w:val="00E25947"/>
    <w:rsid w:val="00E350BB"/>
    <w:rsid w:val="00E35C75"/>
    <w:rsid w:val="00E35D4F"/>
    <w:rsid w:val="00E37A87"/>
    <w:rsid w:val="00E41271"/>
    <w:rsid w:val="00E460D1"/>
    <w:rsid w:val="00E461FF"/>
    <w:rsid w:val="00E46F94"/>
    <w:rsid w:val="00E519D3"/>
    <w:rsid w:val="00E56152"/>
    <w:rsid w:val="00E570AF"/>
    <w:rsid w:val="00E60D5A"/>
    <w:rsid w:val="00E76745"/>
    <w:rsid w:val="00E77B28"/>
    <w:rsid w:val="00E80899"/>
    <w:rsid w:val="00E8374F"/>
    <w:rsid w:val="00E956AD"/>
    <w:rsid w:val="00E963A7"/>
    <w:rsid w:val="00E96724"/>
    <w:rsid w:val="00EA1197"/>
    <w:rsid w:val="00EA30FA"/>
    <w:rsid w:val="00EA32B1"/>
    <w:rsid w:val="00EA5610"/>
    <w:rsid w:val="00EA61DF"/>
    <w:rsid w:val="00EB1E55"/>
    <w:rsid w:val="00EC04A7"/>
    <w:rsid w:val="00EC44C0"/>
    <w:rsid w:val="00EC7070"/>
    <w:rsid w:val="00ED17B8"/>
    <w:rsid w:val="00ED3700"/>
    <w:rsid w:val="00EE35D9"/>
    <w:rsid w:val="00EE59F1"/>
    <w:rsid w:val="00EF2327"/>
    <w:rsid w:val="00EF2384"/>
    <w:rsid w:val="00EF2650"/>
    <w:rsid w:val="00EF449A"/>
    <w:rsid w:val="00F0570A"/>
    <w:rsid w:val="00F072EE"/>
    <w:rsid w:val="00F107C8"/>
    <w:rsid w:val="00F17689"/>
    <w:rsid w:val="00F225F8"/>
    <w:rsid w:val="00F27B1B"/>
    <w:rsid w:val="00F31DEC"/>
    <w:rsid w:val="00F351CD"/>
    <w:rsid w:val="00F40B9D"/>
    <w:rsid w:val="00F40C4C"/>
    <w:rsid w:val="00F41496"/>
    <w:rsid w:val="00F41777"/>
    <w:rsid w:val="00F42E10"/>
    <w:rsid w:val="00F47AF9"/>
    <w:rsid w:val="00F551CB"/>
    <w:rsid w:val="00F62234"/>
    <w:rsid w:val="00F6739E"/>
    <w:rsid w:val="00F708F0"/>
    <w:rsid w:val="00F765C1"/>
    <w:rsid w:val="00F767CA"/>
    <w:rsid w:val="00F953E0"/>
    <w:rsid w:val="00F97305"/>
    <w:rsid w:val="00FA0179"/>
    <w:rsid w:val="00FA73F5"/>
    <w:rsid w:val="00FB00DA"/>
    <w:rsid w:val="00FB0AFC"/>
    <w:rsid w:val="00FB3B3C"/>
    <w:rsid w:val="00FB5D52"/>
    <w:rsid w:val="00FB7813"/>
    <w:rsid w:val="00FC2C34"/>
    <w:rsid w:val="00FC6E30"/>
    <w:rsid w:val="00FC7C09"/>
    <w:rsid w:val="00FD3A4A"/>
    <w:rsid w:val="00FD4244"/>
    <w:rsid w:val="00FD5297"/>
    <w:rsid w:val="00FE6ACB"/>
    <w:rsid w:val="00FF5DA1"/>
    <w:rsid w:val="00FF74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C4786"/>
    <w:pPr>
      <w:widowControl w:val="0"/>
    </w:pPr>
    <w:rPr>
      <w:rFonts w:ascii="標楷體" w:eastAsia="標楷體"/>
      <w:sz w:val="34"/>
      <w:szCs w:val="3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首長"/>
    <w:basedOn w:val="a1"/>
    <w:rsid w:val="00DC4786"/>
    <w:pPr>
      <w:snapToGrid w:val="0"/>
      <w:spacing w:line="500" w:lineRule="exact"/>
      <w:ind w:left="964" w:hanging="964"/>
      <w:jc w:val="both"/>
    </w:pPr>
    <w:rPr>
      <w:rFonts w:ascii="Times New Roman"/>
      <w:kern w:val="2"/>
      <w:sz w:val="36"/>
      <w:szCs w:val="20"/>
    </w:rPr>
  </w:style>
  <w:style w:type="paragraph" w:customStyle="1" w:styleId="a6">
    <w:name w:val="字元"/>
    <w:basedOn w:val="a1"/>
    <w:rsid w:val="000E1287"/>
    <w:pPr>
      <w:widowControl/>
      <w:spacing w:after="160" w:line="240" w:lineRule="exact"/>
    </w:pPr>
    <w:rPr>
      <w:rFonts w:ascii="Arial" w:eastAsia="Times New Roman" w:hAnsi="Arial" w:cs="Arial"/>
      <w:sz w:val="20"/>
      <w:szCs w:val="20"/>
      <w:lang w:eastAsia="en-US"/>
    </w:rPr>
  </w:style>
  <w:style w:type="paragraph" w:customStyle="1" w:styleId="a">
    <w:name w:val="分項段落"/>
    <w:basedOn w:val="a1"/>
    <w:rsid w:val="000E1287"/>
    <w:pPr>
      <w:numPr>
        <w:numId w:val="2"/>
      </w:numPr>
      <w:snapToGrid w:val="0"/>
    </w:pPr>
    <w:rPr>
      <w:rFonts w:ascii="Times New Roman"/>
      <w:kern w:val="2"/>
      <w:sz w:val="32"/>
      <w:szCs w:val="20"/>
    </w:rPr>
  </w:style>
  <w:style w:type="paragraph" w:styleId="a7">
    <w:name w:val="footer"/>
    <w:basedOn w:val="a1"/>
    <w:rsid w:val="00360C6D"/>
    <w:pPr>
      <w:tabs>
        <w:tab w:val="center" w:pos="4153"/>
        <w:tab w:val="right" w:pos="8306"/>
      </w:tabs>
      <w:snapToGrid w:val="0"/>
    </w:pPr>
    <w:rPr>
      <w:sz w:val="20"/>
      <w:szCs w:val="20"/>
    </w:rPr>
  </w:style>
  <w:style w:type="character" w:styleId="a8">
    <w:name w:val="page number"/>
    <w:basedOn w:val="a2"/>
    <w:rsid w:val="00694815"/>
    <w:rPr>
      <w:rFonts w:ascii="Times New Roman"/>
    </w:rPr>
  </w:style>
  <w:style w:type="paragraph" w:customStyle="1" w:styleId="a0">
    <w:name w:val="（１）"/>
    <w:basedOn w:val="a"/>
    <w:rsid w:val="00200E0E"/>
    <w:pPr>
      <w:numPr>
        <w:ilvl w:val="3"/>
      </w:numPr>
    </w:pPr>
    <w:rPr>
      <w:spacing w:val="32"/>
      <w:sz w:val="24"/>
      <w:szCs w:val="24"/>
    </w:rPr>
  </w:style>
  <w:style w:type="paragraph" w:styleId="a9">
    <w:name w:val="Balloon Text"/>
    <w:basedOn w:val="a1"/>
    <w:semiHidden/>
    <w:rsid w:val="00F41496"/>
    <w:rPr>
      <w:rFonts w:ascii="Arial" w:eastAsia="新細明體" w:hAnsi="Arial"/>
      <w:sz w:val="18"/>
      <w:szCs w:val="18"/>
    </w:rPr>
  </w:style>
  <w:style w:type="paragraph" w:styleId="aa">
    <w:name w:val="header"/>
    <w:basedOn w:val="a1"/>
    <w:rsid w:val="004A7404"/>
    <w:pPr>
      <w:tabs>
        <w:tab w:val="center" w:pos="4153"/>
        <w:tab w:val="right" w:pos="8306"/>
      </w:tabs>
      <w:snapToGrid w:val="0"/>
    </w:pPr>
    <w:rPr>
      <w:sz w:val="20"/>
      <w:szCs w:val="20"/>
    </w:rPr>
  </w:style>
  <w:style w:type="paragraph" w:styleId="ab">
    <w:name w:val="footnote text"/>
    <w:basedOn w:val="a1"/>
    <w:semiHidden/>
    <w:rsid w:val="00A2408F"/>
    <w:pPr>
      <w:snapToGrid w:val="0"/>
    </w:pPr>
    <w:rPr>
      <w:rFonts w:ascii="Times New Roman"/>
      <w:kern w:val="2"/>
      <w:sz w:val="20"/>
      <w:szCs w:val="20"/>
    </w:rPr>
  </w:style>
  <w:style w:type="character" w:styleId="ac">
    <w:name w:val="footnote reference"/>
    <w:basedOn w:val="a2"/>
    <w:semiHidden/>
    <w:rsid w:val="00A2408F"/>
    <w:rPr>
      <w:vertAlign w:val="superscript"/>
    </w:rPr>
  </w:style>
  <w:style w:type="paragraph" w:styleId="ad">
    <w:name w:val="List Paragraph"/>
    <w:basedOn w:val="a1"/>
    <w:uiPriority w:val="34"/>
    <w:qFormat/>
    <w:rsid w:val="00B758F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DC4786"/>
    <w:pPr>
      <w:widowControl w:val="0"/>
    </w:pPr>
    <w:rPr>
      <w:rFonts w:ascii="標楷體" w:eastAsia="標楷體"/>
      <w:sz w:val="34"/>
      <w:szCs w:val="3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首長"/>
    <w:basedOn w:val="a1"/>
    <w:rsid w:val="00DC4786"/>
    <w:pPr>
      <w:snapToGrid w:val="0"/>
      <w:spacing w:line="500" w:lineRule="exact"/>
      <w:ind w:left="964" w:hanging="964"/>
      <w:jc w:val="both"/>
    </w:pPr>
    <w:rPr>
      <w:rFonts w:ascii="Times New Roman"/>
      <w:kern w:val="2"/>
      <w:sz w:val="36"/>
      <w:szCs w:val="20"/>
    </w:rPr>
  </w:style>
  <w:style w:type="paragraph" w:customStyle="1" w:styleId="a6">
    <w:name w:val="字元"/>
    <w:basedOn w:val="a1"/>
    <w:rsid w:val="000E1287"/>
    <w:pPr>
      <w:widowControl/>
      <w:spacing w:after="160" w:line="240" w:lineRule="exact"/>
    </w:pPr>
    <w:rPr>
      <w:rFonts w:ascii="Arial" w:eastAsia="Times New Roman" w:hAnsi="Arial" w:cs="Arial"/>
      <w:sz w:val="20"/>
      <w:szCs w:val="20"/>
      <w:lang w:eastAsia="en-US"/>
    </w:rPr>
  </w:style>
  <w:style w:type="paragraph" w:customStyle="1" w:styleId="a">
    <w:name w:val="分項段落"/>
    <w:basedOn w:val="a1"/>
    <w:rsid w:val="000E1287"/>
    <w:pPr>
      <w:numPr>
        <w:numId w:val="2"/>
      </w:numPr>
      <w:snapToGrid w:val="0"/>
    </w:pPr>
    <w:rPr>
      <w:rFonts w:ascii="Times New Roman"/>
      <w:kern w:val="2"/>
      <w:sz w:val="32"/>
      <w:szCs w:val="20"/>
    </w:rPr>
  </w:style>
  <w:style w:type="paragraph" w:styleId="a7">
    <w:name w:val="footer"/>
    <w:basedOn w:val="a1"/>
    <w:rsid w:val="00360C6D"/>
    <w:pPr>
      <w:tabs>
        <w:tab w:val="center" w:pos="4153"/>
        <w:tab w:val="right" w:pos="8306"/>
      </w:tabs>
      <w:snapToGrid w:val="0"/>
    </w:pPr>
    <w:rPr>
      <w:sz w:val="20"/>
      <w:szCs w:val="20"/>
    </w:rPr>
  </w:style>
  <w:style w:type="character" w:styleId="a8">
    <w:name w:val="page number"/>
    <w:basedOn w:val="a2"/>
    <w:rsid w:val="00694815"/>
    <w:rPr>
      <w:rFonts w:ascii="Times New Roman"/>
    </w:rPr>
  </w:style>
  <w:style w:type="paragraph" w:customStyle="1" w:styleId="a0">
    <w:name w:val="（１）"/>
    <w:basedOn w:val="a"/>
    <w:rsid w:val="00200E0E"/>
    <w:pPr>
      <w:numPr>
        <w:ilvl w:val="3"/>
      </w:numPr>
    </w:pPr>
    <w:rPr>
      <w:spacing w:val="32"/>
      <w:sz w:val="24"/>
      <w:szCs w:val="24"/>
    </w:rPr>
  </w:style>
  <w:style w:type="paragraph" w:styleId="a9">
    <w:name w:val="Balloon Text"/>
    <w:basedOn w:val="a1"/>
    <w:semiHidden/>
    <w:rsid w:val="00F41496"/>
    <w:rPr>
      <w:rFonts w:ascii="Arial" w:eastAsia="新細明體" w:hAnsi="Arial"/>
      <w:sz w:val="18"/>
      <w:szCs w:val="18"/>
    </w:rPr>
  </w:style>
  <w:style w:type="paragraph" w:styleId="aa">
    <w:name w:val="header"/>
    <w:basedOn w:val="a1"/>
    <w:rsid w:val="004A7404"/>
    <w:pPr>
      <w:tabs>
        <w:tab w:val="center" w:pos="4153"/>
        <w:tab w:val="right" w:pos="8306"/>
      </w:tabs>
      <w:snapToGrid w:val="0"/>
    </w:pPr>
    <w:rPr>
      <w:sz w:val="20"/>
      <w:szCs w:val="20"/>
    </w:rPr>
  </w:style>
  <w:style w:type="paragraph" w:styleId="ab">
    <w:name w:val="footnote text"/>
    <w:basedOn w:val="a1"/>
    <w:semiHidden/>
    <w:rsid w:val="00A2408F"/>
    <w:pPr>
      <w:snapToGrid w:val="0"/>
    </w:pPr>
    <w:rPr>
      <w:rFonts w:ascii="Times New Roman"/>
      <w:kern w:val="2"/>
      <w:sz w:val="20"/>
      <w:szCs w:val="20"/>
    </w:rPr>
  </w:style>
  <w:style w:type="character" w:styleId="ac">
    <w:name w:val="footnote reference"/>
    <w:basedOn w:val="a2"/>
    <w:semiHidden/>
    <w:rsid w:val="00A2408F"/>
    <w:rPr>
      <w:vertAlign w:val="superscript"/>
    </w:rPr>
  </w:style>
  <w:style w:type="paragraph" w:styleId="ad">
    <w:name w:val="List Paragraph"/>
    <w:basedOn w:val="a1"/>
    <w:uiPriority w:val="34"/>
    <w:qFormat/>
    <w:rsid w:val="00B758F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60338">
      <w:bodyDiv w:val="1"/>
      <w:marLeft w:val="0"/>
      <w:marRight w:val="0"/>
      <w:marTop w:val="0"/>
      <w:marBottom w:val="0"/>
      <w:divBdr>
        <w:top w:val="none" w:sz="0" w:space="0" w:color="auto"/>
        <w:left w:val="none" w:sz="0" w:space="0" w:color="auto"/>
        <w:bottom w:val="none" w:sz="0" w:space="0" w:color="auto"/>
        <w:right w:val="none" w:sz="0" w:space="0" w:color="auto"/>
      </w:divBdr>
    </w:div>
    <w:div w:id="611396299">
      <w:bodyDiv w:val="1"/>
      <w:marLeft w:val="0"/>
      <w:marRight w:val="0"/>
      <w:marTop w:val="0"/>
      <w:marBottom w:val="0"/>
      <w:divBdr>
        <w:top w:val="none" w:sz="0" w:space="0" w:color="auto"/>
        <w:left w:val="none" w:sz="0" w:space="0" w:color="auto"/>
        <w:bottom w:val="none" w:sz="0" w:space="0" w:color="auto"/>
        <w:right w:val="none" w:sz="0" w:space="0" w:color="auto"/>
      </w:divBdr>
    </w:div>
    <w:div w:id="181783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1</Pages>
  <Words>426</Words>
  <Characters>2429</Characters>
  <Application>Microsoft Office Word</Application>
  <DocSecurity>0</DocSecurity>
  <Lines>20</Lines>
  <Paragraphs>5</Paragraphs>
  <ScaleCrop>false</ScaleCrop>
  <Company>test</Company>
  <LinksUpToDate>false</LinksUpToDate>
  <CharactersWithSpaces>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本會檢查○○會計師事務所</dc:title>
  <dc:creator>test</dc:creator>
  <cp:lastModifiedBy>張雅珺yachun</cp:lastModifiedBy>
  <cp:revision>90</cp:revision>
  <cp:lastPrinted>2014-05-01T01:53:00Z</cp:lastPrinted>
  <dcterms:created xsi:type="dcterms:W3CDTF">2014-04-28T06:42:00Z</dcterms:created>
  <dcterms:modified xsi:type="dcterms:W3CDTF">2014-10-13T05:34:00Z</dcterms:modified>
</cp:coreProperties>
</file>