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30" w:rsidRPr="00854AD8" w:rsidRDefault="00A719CF" w:rsidP="00425A99">
      <w:pPr>
        <w:snapToGrid w:val="0"/>
        <w:spacing w:line="400" w:lineRule="exact"/>
        <w:jc w:val="center"/>
        <w:rPr>
          <w:rFonts w:eastAsia="標楷體"/>
          <w:b/>
          <w:bCs/>
          <w:sz w:val="32"/>
          <w:szCs w:val="32"/>
        </w:rPr>
      </w:pPr>
      <w:bookmarkStart w:id="0" w:name="_GoBack"/>
      <w:bookmarkEnd w:id="0"/>
      <w:r w:rsidRPr="00854AD8">
        <w:rPr>
          <w:rFonts w:eastAsia="標楷體"/>
          <w:b/>
          <w:bCs/>
          <w:sz w:val="32"/>
          <w:szCs w:val="32"/>
        </w:rPr>
        <w:t>Q&amp;A regarding Regulations Governing Offshore Funds</w:t>
      </w:r>
      <w:r w:rsidR="008C67F7" w:rsidRPr="00854AD8">
        <w:rPr>
          <w:rFonts w:eastAsia="標楷體"/>
          <w:b/>
          <w:bCs/>
          <w:sz w:val="32"/>
          <w:szCs w:val="32"/>
        </w:rPr>
        <w:t xml:space="preserve"> </w:t>
      </w:r>
      <w:r w:rsidR="00825A23" w:rsidRPr="00854AD8">
        <w:rPr>
          <w:rFonts w:eastAsia="標楷體" w:hint="eastAsia"/>
          <w:b/>
          <w:bCs/>
          <w:sz w:val="32"/>
          <w:szCs w:val="32"/>
        </w:rPr>
        <w:br/>
      </w:r>
      <w:r w:rsidR="008C67F7" w:rsidRPr="00854AD8">
        <w:rPr>
          <w:rFonts w:eastAsia="標楷體"/>
          <w:b/>
          <w:bCs/>
          <w:sz w:val="32"/>
          <w:szCs w:val="32"/>
        </w:rPr>
        <w:t>(for English website use)</w:t>
      </w:r>
    </w:p>
    <w:p w:rsidR="00A02391" w:rsidRPr="00854AD8" w:rsidRDefault="008C67F7" w:rsidP="0063251A">
      <w:pPr>
        <w:snapToGrid w:val="0"/>
        <w:spacing w:line="400" w:lineRule="exact"/>
        <w:jc w:val="center"/>
        <w:rPr>
          <w:rFonts w:eastAsia="標楷體" w:hint="eastAsia"/>
          <w:b/>
          <w:bCs/>
          <w:szCs w:val="24"/>
        </w:rPr>
      </w:pPr>
      <w:r w:rsidRPr="00854AD8">
        <w:rPr>
          <w:rFonts w:eastAsia="標楷體"/>
          <w:b/>
          <w:bCs/>
          <w:sz w:val="32"/>
          <w:szCs w:val="32"/>
        </w:rPr>
        <w:t>Table of Contents</w:t>
      </w:r>
    </w:p>
    <w:p w:rsidR="00E26B0C" w:rsidRPr="003C537F" w:rsidRDefault="0063251A" w:rsidP="00735B95">
      <w:pPr>
        <w:pStyle w:val="10"/>
        <w:rPr>
          <w:rFonts w:ascii="Calibri" w:hAnsi="Calibri"/>
          <w:noProof/>
          <w:szCs w:val="22"/>
        </w:rPr>
      </w:pPr>
      <w:r w:rsidRPr="00854AD8">
        <w:rPr>
          <w:rFonts w:eastAsia="標楷體"/>
          <w:b/>
          <w:bCs/>
          <w:szCs w:val="24"/>
        </w:rPr>
        <w:fldChar w:fldCharType="begin"/>
      </w:r>
      <w:r w:rsidRPr="00854AD8">
        <w:rPr>
          <w:rFonts w:eastAsia="標楷體"/>
          <w:b/>
          <w:bCs/>
          <w:szCs w:val="24"/>
        </w:rPr>
        <w:instrText xml:space="preserve"> </w:instrText>
      </w:r>
      <w:r w:rsidRPr="00854AD8">
        <w:rPr>
          <w:rFonts w:eastAsia="標楷體" w:hint="eastAsia"/>
          <w:b/>
          <w:bCs/>
          <w:szCs w:val="24"/>
        </w:rPr>
        <w:instrText>TOC \o "1-2" \h \z \u</w:instrText>
      </w:r>
      <w:r w:rsidRPr="00854AD8">
        <w:rPr>
          <w:rFonts w:eastAsia="標楷體"/>
          <w:b/>
          <w:bCs/>
          <w:szCs w:val="24"/>
        </w:rPr>
        <w:instrText xml:space="preserve"> </w:instrText>
      </w:r>
      <w:r w:rsidRPr="00854AD8">
        <w:rPr>
          <w:rFonts w:eastAsia="標楷體"/>
          <w:b/>
          <w:bCs/>
          <w:szCs w:val="24"/>
        </w:rPr>
        <w:fldChar w:fldCharType="separate"/>
      </w:r>
      <w:hyperlink w:anchor="_Toc471284603" w:history="1">
        <w:r w:rsidR="00E26B0C" w:rsidRPr="00385C87">
          <w:rPr>
            <w:rStyle w:val="ad"/>
            <w:noProof/>
          </w:rPr>
          <w:t>I.</w:t>
        </w:r>
        <w:r w:rsidR="00E26B0C" w:rsidRPr="003C537F">
          <w:rPr>
            <w:rFonts w:ascii="Calibri" w:hAnsi="Calibri"/>
            <w:noProof/>
            <w:szCs w:val="22"/>
          </w:rPr>
          <w:tab/>
        </w:r>
        <w:r w:rsidR="00E26B0C" w:rsidRPr="00385C87">
          <w:rPr>
            <w:rStyle w:val="ad"/>
            <w:noProof/>
          </w:rPr>
          <w:t>Offshore Fund Master Agent</w:t>
        </w:r>
        <w:r w:rsidR="00E26B0C">
          <w:rPr>
            <w:noProof/>
            <w:webHidden/>
          </w:rPr>
          <w:tab/>
        </w:r>
        <w:r w:rsidR="00E26B0C">
          <w:rPr>
            <w:noProof/>
            <w:webHidden/>
          </w:rPr>
          <w:fldChar w:fldCharType="begin"/>
        </w:r>
        <w:r w:rsidR="00E26B0C">
          <w:rPr>
            <w:noProof/>
            <w:webHidden/>
          </w:rPr>
          <w:instrText xml:space="preserve"> PAGEREF _Toc471284603 \h </w:instrText>
        </w:r>
        <w:r w:rsidR="00E26B0C">
          <w:rPr>
            <w:noProof/>
            <w:webHidden/>
          </w:rPr>
        </w:r>
        <w:r w:rsidR="00E26B0C">
          <w:rPr>
            <w:noProof/>
            <w:webHidden/>
          </w:rPr>
          <w:fldChar w:fldCharType="separate"/>
        </w:r>
        <w:r w:rsidR="00E26B0C">
          <w:rPr>
            <w:noProof/>
            <w:webHidden/>
          </w:rPr>
          <w:t>6</w:t>
        </w:r>
        <w:r w:rsidR="00E26B0C">
          <w:rPr>
            <w:noProof/>
            <w:webHidden/>
          </w:rPr>
          <w:fldChar w:fldCharType="end"/>
        </w:r>
      </w:hyperlink>
    </w:p>
    <w:p w:rsidR="00E26B0C" w:rsidRPr="003C537F" w:rsidRDefault="00E26B0C">
      <w:pPr>
        <w:pStyle w:val="21"/>
        <w:rPr>
          <w:rFonts w:ascii="Calibri" w:hAnsi="Calibri"/>
          <w:noProof/>
          <w:szCs w:val="22"/>
        </w:rPr>
      </w:pPr>
      <w:hyperlink w:anchor="_Toc471284604" w:history="1">
        <w:r w:rsidRPr="00385C87">
          <w:rPr>
            <w:rStyle w:val="ad"/>
            <w:noProof/>
          </w:rPr>
          <w:t>1.</w:t>
        </w:r>
        <w:r w:rsidRPr="003C537F">
          <w:rPr>
            <w:rFonts w:ascii="Calibri" w:hAnsi="Calibri"/>
            <w:noProof/>
            <w:szCs w:val="22"/>
          </w:rPr>
          <w:tab/>
        </w:r>
        <w:r w:rsidRPr="00385C87">
          <w:rPr>
            <w:rStyle w:val="ad"/>
            <w:noProof/>
          </w:rPr>
          <w:t>In accordance with Article 9 of Regulations Governing Offshore Funds, a master agent shall meet the following qualifications: Have net worth per share of not less than par value according to the most recent CPA audited and certified financial report. How does this apply to a newly incorporated investment trust enterprise, investment consulting enterprise or securities dealer?</w:t>
        </w:r>
        <w:r>
          <w:rPr>
            <w:noProof/>
            <w:webHidden/>
          </w:rPr>
          <w:tab/>
        </w:r>
        <w:r>
          <w:rPr>
            <w:noProof/>
            <w:webHidden/>
          </w:rPr>
          <w:fldChar w:fldCharType="begin"/>
        </w:r>
        <w:r>
          <w:rPr>
            <w:noProof/>
            <w:webHidden/>
          </w:rPr>
          <w:instrText xml:space="preserve"> PAGEREF _Toc471284604 \h </w:instrText>
        </w:r>
        <w:r>
          <w:rPr>
            <w:noProof/>
            <w:webHidden/>
          </w:rPr>
        </w:r>
        <w:r>
          <w:rPr>
            <w:noProof/>
            <w:webHidden/>
          </w:rPr>
          <w:fldChar w:fldCharType="separate"/>
        </w:r>
        <w:r>
          <w:rPr>
            <w:noProof/>
            <w:webHidden/>
          </w:rPr>
          <w:t>6</w:t>
        </w:r>
        <w:r>
          <w:rPr>
            <w:noProof/>
            <w:webHidden/>
          </w:rPr>
          <w:fldChar w:fldCharType="end"/>
        </w:r>
      </w:hyperlink>
    </w:p>
    <w:p w:rsidR="00E26B0C" w:rsidRPr="003C537F" w:rsidRDefault="00E26B0C">
      <w:pPr>
        <w:pStyle w:val="21"/>
        <w:rPr>
          <w:rFonts w:ascii="Calibri" w:hAnsi="Calibri"/>
          <w:noProof/>
          <w:szCs w:val="22"/>
        </w:rPr>
      </w:pPr>
      <w:hyperlink w:anchor="_Toc471284605" w:history="1">
        <w:r w:rsidRPr="00385C87">
          <w:rPr>
            <w:rStyle w:val="ad"/>
            <w:noProof/>
          </w:rPr>
          <w:t>2.</w:t>
        </w:r>
        <w:r w:rsidRPr="003C537F">
          <w:rPr>
            <w:rFonts w:ascii="Calibri" w:hAnsi="Calibri"/>
            <w:noProof/>
            <w:szCs w:val="22"/>
          </w:rPr>
          <w:tab/>
        </w:r>
        <w:r w:rsidRPr="00385C87">
          <w:rPr>
            <w:rStyle w:val="ad"/>
            <w:noProof/>
          </w:rPr>
          <w:t>If the master agent has more than one fund represented by an offshore fund institution under the same group, is the operating bond calculated based on the individual fund or all funds under the same group?</w:t>
        </w:r>
        <w:r>
          <w:rPr>
            <w:noProof/>
            <w:webHidden/>
          </w:rPr>
          <w:tab/>
        </w:r>
        <w:r>
          <w:rPr>
            <w:noProof/>
            <w:webHidden/>
          </w:rPr>
          <w:fldChar w:fldCharType="begin"/>
        </w:r>
        <w:r>
          <w:rPr>
            <w:noProof/>
            <w:webHidden/>
          </w:rPr>
          <w:instrText xml:space="preserve"> PAGEREF _Toc471284605 \h </w:instrText>
        </w:r>
        <w:r>
          <w:rPr>
            <w:noProof/>
            <w:webHidden/>
          </w:rPr>
        </w:r>
        <w:r>
          <w:rPr>
            <w:noProof/>
            <w:webHidden/>
          </w:rPr>
          <w:fldChar w:fldCharType="separate"/>
        </w:r>
        <w:r>
          <w:rPr>
            <w:noProof/>
            <w:webHidden/>
          </w:rPr>
          <w:t>6</w:t>
        </w:r>
        <w:r>
          <w:rPr>
            <w:noProof/>
            <w:webHidden/>
          </w:rPr>
          <w:fldChar w:fldCharType="end"/>
        </w:r>
      </w:hyperlink>
    </w:p>
    <w:p w:rsidR="00E26B0C" w:rsidRPr="003C537F" w:rsidRDefault="00E26B0C">
      <w:pPr>
        <w:pStyle w:val="21"/>
        <w:rPr>
          <w:rFonts w:ascii="Calibri" w:hAnsi="Calibri"/>
          <w:noProof/>
          <w:szCs w:val="22"/>
        </w:rPr>
      </w:pPr>
      <w:hyperlink w:anchor="_Toc471284606" w:history="1">
        <w:r w:rsidRPr="00385C87">
          <w:rPr>
            <w:rStyle w:val="ad"/>
            <w:noProof/>
          </w:rPr>
          <w:t>3.</w:t>
        </w:r>
        <w:r w:rsidRPr="003C537F">
          <w:rPr>
            <w:rFonts w:ascii="Calibri" w:hAnsi="Calibri"/>
            <w:noProof/>
            <w:szCs w:val="22"/>
          </w:rPr>
          <w:tab/>
        </w:r>
        <w:r w:rsidRPr="00385C87">
          <w:rPr>
            <w:rStyle w:val="ad"/>
            <w:noProof/>
          </w:rPr>
          <w:t>If the master agent has a branch office engaging in the offering and sale of offshore funds, is it required to file another application?  Should the amount of capital and the operating bond be increased?</w:t>
        </w:r>
        <w:r>
          <w:rPr>
            <w:noProof/>
            <w:webHidden/>
          </w:rPr>
          <w:tab/>
        </w:r>
        <w:r>
          <w:rPr>
            <w:noProof/>
            <w:webHidden/>
          </w:rPr>
          <w:fldChar w:fldCharType="begin"/>
        </w:r>
        <w:r>
          <w:rPr>
            <w:noProof/>
            <w:webHidden/>
          </w:rPr>
          <w:instrText xml:space="preserve"> PAGEREF _Toc471284606 \h </w:instrText>
        </w:r>
        <w:r>
          <w:rPr>
            <w:noProof/>
            <w:webHidden/>
          </w:rPr>
        </w:r>
        <w:r>
          <w:rPr>
            <w:noProof/>
            <w:webHidden/>
          </w:rPr>
          <w:fldChar w:fldCharType="separate"/>
        </w:r>
        <w:r>
          <w:rPr>
            <w:noProof/>
            <w:webHidden/>
          </w:rPr>
          <w:t>7</w:t>
        </w:r>
        <w:r>
          <w:rPr>
            <w:noProof/>
            <w:webHidden/>
          </w:rPr>
          <w:fldChar w:fldCharType="end"/>
        </w:r>
      </w:hyperlink>
    </w:p>
    <w:p w:rsidR="00E26B0C" w:rsidRPr="003C537F" w:rsidRDefault="00E26B0C">
      <w:pPr>
        <w:pStyle w:val="21"/>
        <w:rPr>
          <w:rFonts w:ascii="Calibri" w:hAnsi="Calibri"/>
          <w:noProof/>
          <w:szCs w:val="22"/>
        </w:rPr>
      </w:pPr>
      <w:hyperlink w:anchor="_Toc471284607" w:history="1">
        <w:r w:rsidRPr="00385C87">
          <w:rPr>
            <w:rStyle w:val="ad"/>
            <w:noProof/>
          </w:rPr>
          <w:t>4.</w:t>
        </w:r>
        <w:r w:rsidRPr="003C537F">
          <w:rPr>
            <w:rFonts w:ascii="Calibri" w:hAnsi="Calibri"/>
            <w:noProof/>
            <w:szCs w:val="22"/>
          </w:rPr>
          <w:tab/>
        </w:r>
        <w:r w:rsidRPr="00385C87">
          <w:rPr>
            <w:rStyle w:val="ad"/>
            <w:noProof/>
          </w:rPr>
          <w:t>In accordance with Paragraph 2, Article 13 of Regulations Governing Offshore Funds, a master agent shall produce a monthly report for the offshore funds represented by it in the format and with the content prescribed by the FSC and shall submit within 10 days after the end of each month.  In which month should the offshore fund monthly report be filed?  In the columns showing percentages in such monthly report, how many digits after the decimal points must be shown?</w:t>
        </w:r>
        <w:r>
          <w:rPr>
            <w:noProof/>
            <w:webHidden/>
          </w:rPr>
          <w:tab/>
        </w:r>
        <w:r>
          <w:rPr>
            <w:noProof/>
            <w:webHidden/>
          </w:rPr>
          <w:fldChar w:fldCharType="begin"/>
        </w:r>
        <w:r>
          <w:rPr>
            <w:noProof/>
            <w:webHidden/>
          </w:rPr>
          <w:instrText xml:space="preserve"> PAGEREF _Toc471284607 \h </w:instrText>
        </w:r>
        <w:r>
          <w:rPr>
            <w:noProof/>
            <w:webHidden/>
          </w:rPr>
        </w:r>
        <w:r>
          <w:rPr>
            <w:noProof/>
            <w:webHidden/>
          </w:rPr>
          <w:fldChar w:fldCharType="separate"/>
        </w:r>
        <w:r>
          <w:rPr>
            <w:noProof/>
            <w:webHidden/>
          </w:rPr>
          <w:t>7</w:t>
        </w:r>
        <w:r>
          <w:rPr>
            <w:noProof/>
            <w:webHidden/>
          </w:rPr>
          <w:fldChar w:fldCharType="end"/>
        </w:r>
      </w:hyperlink>
    </w:p>
    <w:p w:rsidR="00E26B0C" w:rsidRPr="003C537F" w:rsidRDefault="00E26B0C">
      <w:pPr>
        <w:pStyle w:val="21"/>
        <w:rPr>
          <w:rFonts w:ascii="Calibri" w:hAnsi="Calibri"/>
          <w:noProof/>
          <w:szCs w:val="22"/>
        </w:rPr>
      </w:pPr>
      <w:hyperlink w:anchor="_Toc471284608" w:history="1">
        <w:r w:rsidRPr="00385C87">
          <w:rPr>
            <w:rStyle w:val="ad"/>
            <w:noProof/>
          </w:rPr>
          <w:t>5.</w:t>
        </w:r>
        <w:r w:rsidRPr="003C537F">
          <w:rPr>
            <w:rFonts w:ascii="Calibri" w:hAnsi="Calibri"/>
            <w:noProof/>
            <w:szCs w:val="22"/>
          </w:rPr>
          <w:tab/>
        </w:r>
        <w:r w:rsidRPr="00385C87">
          <w:rPr>
            <w:rStyle w:val="ad"/>
            <w:noProof/>
          </w:rPr>
          <w:t>Can the master agent subcontract administrative matters related to the offering and sale of offshore funds to specific sub-distributors?</w:t>
        </w:r>
        <w:r>
          <w:rPr>
            <w:noProof/>
            <w:webHidden/>
          </w:rPr>
          <w:tab/>
        </w:r>
        <w:r>
          <w:rPr>
            <w:noProof/>
            <w:webHidden/>
          </w:rPr>
          <w:fldChar w:fldCharType="begin"/>
        </w:r>
        <w:r>
          <w:rPr>
            <w:noProof/>
            <w:webHidden/>
          </w:rPr>
          <w:instrText xml:space="preserve"> PAGEREF _Toc471284608 \h </w:instrText>
        </w:r>
        <w:r>
          <w:rPr>
            <w:noProof/>
            <w:webHidden/>
          </w:rPr>
        </w:r>
        <w:r>
          <w:rPr>
            <w:noProof/>
            <w:webHidden/>
          </w:rPr>
          <w:fldChar w:fldCharType="separate"/>
        </w:r>
        <w:r>
          <w:rPr>
            <w:noProof/>
            <w:webHidden/>
          </w:rPr>
          <w:t>8</w:t>
        </w:r>
        <w:r>
          <w:rPr>
            <w:noProof/>
            <w:webHidden/>
          </w:rPr>
          <w:fldChar w:fldCharType="end"/>
        </w:r>
      </w:hyperlink>
    </w:p>
    <w:p w:rsidR="00E26B0C" w:rsidRPr="003C537F" w:rsidRDefault="00E26B0C">
      <w:pPr>
        <w:pStyle w:val="21"/>
        <w:rPr>
          <w:rFonts w:ascii="Calibri" w:hAnsi="Calibri"/>
          <w:noProof/>
          <w:szCs w:val="22"/>
        </w:rPr>
      </w:pPr>
      <w:hyperlink w:anchor="_Toc471284609" w:history="1">
        <w:r w:rsidRPr="00385C87">
          <w:rPr>
            <w:rStyle w:val="ad"/>
            <w:noProof/>
          </w:rPr>
          <w:t>6.</w:t>
        </w:r>
        <w:r w:rsidRPr="003C537F">
          <w:rPr>
            <w:rFonts w:ascii="Calibri" w:hAnsi="Calibri"/>
            <w:noProof/>
            <w:szCs w:val="22"/>
          </w:rPr>
          <w:tab/>
        </w:r>
        <w:r w:rsidRPr="00385C87">
          <w:rPr>
            <w:rStyle w:val="ad"/>
            <w:noProof/>
          </w:rPr>
          <w:t>For a self-managed fund asset management company (SICAV), there is no nomination of a management company.  Who should be considered the offshore fund manager?  If the company appoints different consulting enterprises for the management and operation of different sub-funds, can it appoint different master agents to represent it in the offering and sale of its funds domestically?</w:t>
        </w:r>
        <w:r>
          <w:rPr>
            <w:noProof/>
            <w:webHidden/>
          </w:rPr>
          <w:tab/>
        </w:r>
        <w:r>
          <w:rPr>
            <w:noProof/>
            <w:webHidden/>
          </w:rPr>
          <w:fldChar w:fldCharType="begin"/>
        </w:r>
        <w:r>
          <w:rPr>
            <w:noProof/>
            <w:webHidden/>
          </w:rPr>
          <w:instrText xml:space="preserve"> PAGEREF _Toc471284609 \h </w:instrText>
        </w:r>
        <w:r>
          <w:rPr>
            <w:noProof/>
            <w:webHidden/>
          </w:rPr>
        </w:r>
        <w:r>
          <w:rPr>
            <w:noProof/>
            <w:webHidden/>
          </w:rPr>
          <w:fldChar w:fldCharType="separate"/>
        </w:r>
        <w:r>
          <w:rPr>
            <w:noProof/>
            <w:webHidden/>
          </w:rPr>
          <w:t>8</w:t>
        </w:r>
        <w:r>
          <w:rPr>
            <w:noProof/>
            <w:webHidden/>
          </w:rPr>
          <w:fldChar w:fldCharType="end"/>
        </w:r>
      </w:hyperlink>
    </w:p>
    <w:p w:rsidR="00E26B0C" w:rsidRPr="003C537F" w:rsidRDefault="00E26B0C">
      <w:pPr>
        <w:pStyle w:val="21"/>
        <w:rPr>
          <w:rFonts w:ascii="Calibri" w:hAnsi="Calibri"/>
          <w:noProof/>
          <w:szCs w:val="22"/>
        </w:rPr>
      </w:pPr>
      <w:hyperlink w:anchor="_Toc471284610" w:history="1">
        <w:r w:rsidRPr="00385C87">
          <w:rPr>
            <w:rStyle w:val="ad"/>
            <w:noProof/>
          </w:rPr>
          <w:t>7.</w:t>
        </w:r>
        <w:r w:rsidRPr="003C537F">
          <w:rPr>
            <w:rFonts w:ascii="Calibri" w:hAnsi="Calibri"/>
            <w:noProof/>
            <w:szCs w:val="22"/>
          </w:rPr>
          <w:tab/>
        </w:r>
        <w:r w:rsidRPr="00385C87">
          <w:rPr>
            <w:rStyle w:val="ad"/>
            <w:noProof/>
          </w:rPr>
          <w:t>In the monthly report filed by master agent, is the amount of purchase and redemption by domestic investors during the current month calculated based on the transaction date or filing date?  Should the amount of purchase during the current month as filed include the reinvestment figure?</w:t>
        </w:r>
        <w:r>
          <w:rPr>
            <w:noProof/>
            <w:webHidden/>
          </w:rPr>
          <w:tab/>
        </w:r>
        <w:r>
          <w:rPr>
            <w:noProof/>
            <w:webHidden/>
          </w:rPr>
          <w:fldChar w:fldCharType="begin"/>
        </w:r>
        <w:r>
          <w:rPr>
            <w:noProof/>
            <w:webHidden/>
          </w:rPr>
          <w:instrText xml:space="preserve"> PAGEREF _Toc471284610 \h </w:instrText>
        </w:r>
        <w:r>
          <w:rPr>
            <w:noProof/>
            <w:webHidden/>
          </w:rPr>
        </w:r>
        <w:r>
          <w:rPr>
            <w:noProof/>
            <w:webHidden/>
          </w:rPr>
          <w:fldChar w:fldCharType="separate"/>
        </w:r>
        <w:r>
          <w:rPr>
            <w:noProof/>
            <w:webHidden/>
          </w:rPr>
          <w:t>9</w:t>
        </w:r>
        <w:r>
          <w:rPr>
            <w:noProof/>
            <w:webHidden/>
          </w:rPr>
          <w:fldChar w:fldCharType="end"/>
        </w:r>
      </w:hyperlink>
    </w:p>
    <w:p w:rsidR="00E26B0C" w:rsidRPr="003C537F" w:rsidRDefault="00E26B0C">
      <w:pPr>
        <w:pStyle w:val="21"/>
        <w:rPr>
          <w:rFonts w:ascii="Calibri" w:hAnsi="Calibri"/>
          <w:noProof/>
          <w:szCs w:val="22"/>
        </w:rPr>
      </w:pPr>
      <w:hyperlink w:anchor="_Toc471284611" w:history="1">
        <w:r w:rsidRPr="00385C87">
          <w:rPr>
            <w:rStyle w:val="ad"/>
            <w:noProof/>
          </w:rPr>
          <w:t>8.</w:t>
        </w:r>
        <w:r w:rsidRPr="003C537F">
          <w:rPr>
            <w:rFonts w:ascii="Calibri" w:hAnsi="Calibri"/>
            <w:noProof/>
            <w:szCs w:val="22"/>
          </w:rPr>
          <w:tab/>
        </w:r>
        <w:r w:rsidRPr="00385C87">
          <w:rPr>
            <w:rStyle w:val="ad"/>
            <w:noProof/>
          </w:rPr>
          <w:t>In accordance with Article 12 of Regulations Governing Offshore Funds, what is the timing of public announcement for matters to be filed in relation to approved offering and sale of offshore funds?  What is the timing for filing matters for approval and attached documents and the timing for public announcement?</w:t>
        </w:r>
        <w:r>
          <w:rPr>
            <w:noProof/>
            <w:webHidden/>
          </w:rPr>
          <w:tab/>
        </w:r>
        <w:r>
          <w:rPr>
            <w:noProof/>
            <w:webHidden/>
          </w:rPr>
          <w:fldChar w:fldCharType="begin"/>
        </w:r>
        <w:r>
          <w:rPr>
            <w:noProof/>
            <w:webHidden/>
          </w:rPr>
          <w:instrText xml:space="preserve"> PAGEREF _Toc471284611 \h </w:instrText>
        </w:r>
        <w:r>
          <w:rPr>
            <w:noProof/>
            <w:webHidden/>
          </w:rPr>
        </w:r>
        <w:r>
          <w:rPr>
            <w:noProof/>
            <w:webHidden/>
          </w:rPr>
          <w:fldChar w:fldCharType="separate"/>
        </w:r>
        <w:r>
          <w:rPr>
            <w:noProof/>
            <w:webHidden/>
          </w:rPr>
          <w:t>9</w:t>
        </w:r>
        <w:r>
          <w:rPr>
            <w:noProof/>
            <w:webHidden/>
          </w:rPr>
          <w:fldChar w:fldCharType="end"/>
        </w:r>
      </w:hyperlink>
    </w:p>
    <w:p w:rsidR="00E26B0C" w:rsidRPr="003C537F" w:rsidRDefault="00E26B0C">
      <w:pPr>
        <w:pStyle w:val="21"/>
        <w:rPr>
          <w:rFonts w:ascii="Calibri" w:hAnsi="Calibri"/>
          <w:noProof/>
          <w:szCs w:val="22"/>
        </w:rPr>
      </w:pPr>
      <w:hyperlink w:anchor="_Toc471284612" w:history="1">
        <w:r w:rsidRPr="00385C87">
          <w:rPr>
            <w:rStyle w:val="ad"/>
            <w:noProof/>
          </w:rPr>
          <w:t>9.</w:t>
        </w:r>
        <w:r w:rsidRPr="003C537F">
          <w:rPr>
            <w:rFonts w:ascii="Calibri" w:hAnsi="Calibri"/>
            <w:noProof/>
            <w:szCs w:val="22"/>
          </w:rPr>
          <w:tab/>
        </w:r>
        <w:r w:rsidRPr="00385C87">
          <w:rPr>
            <w:rStyle w:val="ad"/>
            <w:noProof/>
          </w:rPr>
          <w:t>In accordance with Paragraph 1, Article 3 of Regulations Governing Offshore Funds, an offshore fund manager or an institution appointed by the offshore fund manager shall appoint a single master agent to represent it in the offering and sale of its funds in Taiwan. Can the offshore fund manager or its designated institution appoint different master agents for domestic offering and sale of the fund?</w:t>
        </w:r>
        <w:r>
          <w:rPr>
            <w:noProof/>
            <w:webHidden/>
          </w:rPr>
          <w:tab/>
        </w:r>
        <w:r>
          <w:rPr>
            <w:noProof/>
            <w:webHidden/>
          </w:rPr>
          <w:fldChar w:fldCharType="begin"/>
        </w:r>
        <w:r>
          <w:rPr>
            <w:noProof/>
            <w:webHidden/>
          </w:rPr>
          <w:instrText xml:space="preserve"> PAGEREF _Toc471284612 \h </w:instrText>
        </w:r>
        <w:r>
          <w:rPr>
            <w:noProof/>
            <w:webHidden/>
          </w:rPr>
        </w:r>
        <w:r>
          <w:rPr>
            <w:noProof/>
            <w:webHidden/>
          </w:rPr>
          <w:fldChar w:fldCharType="separate"/>
        </w:r>
        <w:r>
          <w:rPr>
            <w:noProof/>
            <w:webHidden/>
          </w:rPr>
          <w:t>14</w:t>
        </w:r>
        <w:r>
          <w:rPr>
            <w:noProof/>
            <w:webHidden/>
          </w:rPr>
          <w:fldChar w:fldCharType="end"/>
        </w:r>
      </w:hyperlink>
    </w:p>
    <w:p w:rsidR="00E26B0C" w:rsidRPr="003C537F" w:rsidRDefault="00E26B0C">
      <w:pPr>
        <w:pStyle w:val="21"/>
        <w:rPr>
          <w:rFonts w:ascii="Calibri" w:hAnsi="Calibri"/>
          <w:noProof/>
          <w:szCs w:val="22"/>
        </w:rPr>
      </w:pPr>
      <w:hyperlink w:anchor="_Toc471284613" w:history="1">
        <w:r w:rsidRPr="00385C87">
          <w:rPr>
            <w:rStyle w:val="ad"/>
            <w:noProof/>
          </w:rPr>
          <w:t>10.</w:t>
        </w:r>
        <w:r w:rsidRPr="003C537F">
          <w:rPr>
            <w:rFonts w:ascii="Calibri" w:hAnsi="Calibri"/>
            <w:noProof/>
            <w:szCs w:val="22"/>
          </w:rPr>
          <w:tab/>
        </w:r>
        <w:r w:rsidRPr="00385C87">
          <w:rPr>
            <w:rStyle w:val="ad"/>
            <w:noProof/>
          </w:rPr>
          <w:t xml:space="preserve">In accordance with Paragraph 5, Article 3 of Regulations Governing Offshore Funds, except in cases of investment in offshore funds through trust enterprises under non-discretionary trust of money agreements, a sub-distributor handling the purchase, redemption, or switch of an offshore fund by investors shall forward the transaction </w:t>
        </w:r>
        <w:r w:rsidRPr="00385C87">
          <w:rPr>
            <w:rStyle w:val="ad"/>
            <w:noProof/>
          </w:rPr>
          <w:lastRenderedPageBreak/>
          <w:t>instructions to the offshore fund institution via the master agent.  Can the master agent or sub-distributors such as trust enterprises make transmission through an information transmission service institution?</w:t>
        </w:r>
        <w:r>
          <w:rPr>
            <w:noProof/>
            <w:webHidden/>
          </w:rPr>
          <w:tab/>
        </w:r>
        <w:r>
          <w:rPr>
            <w:noProof/>
            <w:webHidden/>
          </w:rPr>
          <w:fldChar w:fldCharType="begin"/>
        </w:r>
        <w:r>
          <w:rPr>
            <w:noProof/>
            <w:webHidden/>
          </w:rPr>
          <w:instrText xml:space="preserve"> PAGEREF _Toc471284613 \h </w:instrText>
        </w:r>
        <w:r>
          <w:rPr>
            <w:noProof/>
            <w:webHidden/>
          </w:rPr>
        </w:r>
        <w:r>
          <w:rPr>
            <w:noProof/>
            <w:webHidden/>
          </w:rPr>
          <w:fldChar w:fldCharType="separate"/>
        </w:r>
        <w:r>
          <w:rPr>
            <w:noProof/>
            <w:webHidden/>
          </w:rPr>
          <w:t>14</w:t>
        </w:r>
        <w:r>
          <w:rPr>
            <w:noProof/>
            <w:webHidden/>
          </w:rPr>
          <w:fldChar w:fldCharType="end"/>
        </w:r>
      </w:hyperlink>
    </w:p>
    <w:p w:rsidR="00E26B0C" w:rsidRPr="003C537F" w:rsidRDefault="00E26B0C">
      <w:pPr>
        <w:pStyle w:val="21"/>
        <w:rPr>
          <w:rFonts w:ascii="Calibri" w:hAnsi="Calibri"/>
          <w:noProof/>
          <w:szCs w:val="22"/>
        </w:rPr>
      </w:pPr>
      <w:hyperlink w:anchor="_Toc471284614" w:history="1">
        <w:r w:rsidRPr="00385C87">
          <w:rPr>
            <w:rStyle w:val="ad"/>
            <w:noProof/>
          </w:rPr>
          <w:t>11.</w:t>
        </w:r>
        <w:r w:rsidRPr="003C537F">
          <w:rPr>
            <w:rFonts w:ascii="Calibri" w:hAnsi="Calibri"/>
            <w:noProof/>
            <w:szCs w:val="22"/>
          </w:rPr>
          <w:tab/>
        </w:r>
        <w:r w:rsidRPr="00385C87">
          <w:rPr>
            <w:rStyle w:val="ad"/>
            <w:noProof/>
          </w:rPr>
          <w:t>In accordance with the FSC’s 10 January 2012 Order No. Financial-Supervisory-Securities-Investment-1000061207 and Operating Rules attached to the directive issued by the FSC (No. 10000612073) of the same date, the master agent is required to fully understand the offshore fund offered and sold by such master agent (Know Your Product; KYP), effectively manage and audit the offering and sale of offshore funds by its sales channels and adopt them as part of its internal control system.  In performing such activities, according to Paragraph 1, Article 16 of the Regulations Governing Offshore Funds, the master agent shall have sufficient and qualified associated persons and internal auditors.  Are the KYP items to be reviewed under the Operation Rules clearly defined?  In performing audit on the sales channels, when it deems necessary, the master agent may ask the sales channels to perform self-assessment. Can the self-assessment be preformed by issuancing affidavits from the sales channels? What is the frequency of self-assessment? Are there specific standards and regulations about the “sufficient and qualified” persons for the master agent?</w:t>
        </w:r>
        <w:r>
          <w:rPr>
            <w:noProof/>
            <w:webHidden/>
          </w:rPr>
          <w:tab/>
        </w:r>
        <w:r>
          <w:rPr>
            <w:noProof/>
            <w:webHidden/>
          </w:rPr>
          <w:fldChar w:fldCharType="begin"/>
        </w:r>
        <w:r>
          <w:rPr>
            <w:noProof/>
            <w:webHidden/>
          </w:rPr>
          <w:instrText xml:space="preserve"> PAGEREF _Toc471284614 \h </w:instrText>
        </w:r>
        <w:r>
          <w:rPr>
            <w:noProof/>
            <w:webHidden/>
          </w:rPr>
        </w:r>
        <w:r>
          <w:rPr>
            <w:noProof/>
            <w:webHidden/>
          </w:rPr>
          <w:fldChar w:fldCharType="separate"/>
        </w:r>
        <w:r>
          <w:rPr>
            <w:noProof/>
            <w:webHidden/>
          </w:rPr>
          <w:t>15</w:t>
        </w:r>
        <w:r>
          <w:rPr>
            <w:noProof/>
            <w:webHidden/>
          </w:rPr>
          <w:fldChar w:fldCharType="end"/>
        </w:r>
      </w:hyperlink>
    </w:p>
    <w:p w:rsidR="00E26B0C" w:rsidRPr="003C537F" w:rsidRDefault="00E26B0C">
      <w:pPr>
        <w:pStyle w:val="21"/>
        <w:rPr>
          <w:rFonts w:ascii="Calibri" w:hAnsi="Calibri"/>
          <w:noProof/>
          <w:szCs w:val="22"/>
        </w:rPr>
      </w:pPr>
      <w:hyperlink w:anchor="_Toc471284615" w:history="1">
        <w:r w:rsidRPr="00385C87">
          <w:rPr>
            <w:rStyle w:val="ad"/>
            <w:noProof/>
          </w:rPr>
          <w:t>12.</w:t>
        </w:r>
        <w:r w:rsidRPr="003C537F">
          <w:rPr>
            <w:rFonts w:ascii="Calibri" w:hAnsi="Calibri"/>
            <w:noProof/>
            <w:szCs w:val="22"/>
          </w:rPr>
          <w:tab/>
        </w:r>
        <w:r w:rsidRPr="00385C87">
          <w:rPr>
            <w:rStyle w:val="ad"/>
            <w:noProof/>
          </w:rPr>
          <w:t>Upon the transfer of the offshore fund master agent, if the currently approved offshore fund sub-distributors fails to meet the condition of net worth per share defined under Subparagraph 1, Paragraph 1, Article 19 of the Regulations Governing Offshore Funds, can it be reported and on record with the FSC to become an approved sub-distributors for the new master agent?</w:t>
        </w:r>
        <w:r>
          <w:rPr>
            <w:noProof/>
            <w:webHidden/>
          </w:rPr>
          <w:tab/>
        </w:r>
        <w:r>
          <w:rPr>
            <w:noProof/>
            <w:webHidden/>
          </w:rPr>
          <w:fldChar w:fldCharType="begin"/>
        </w:r>
        <w:r>
          <w:rPr>
            <w:noProof/>
            <w:webHidden/>
          </w:rPr>
          <w:instrText xml:space="preserve"> PAGEREF _Toc471284615 \h </w:instrText>
        </w:r>
        <w:r>
          <w:rPr>
            <w:noProof/>
            <w:webHidden/>
          </w:rPr>
        </w:r>
        <w:r>
          <w:rPr>
            <w:noProof/>
            <w:webHidden/>
          </w:rPr>
          <w:fldChar w:fldCharType="separate"/>
        </w:r>
        <w:r>
          <w:rPr>
            <w:noProof/>
            <w:webHidden/>
          </w:rPr>
          <w:t>20</w:t>
        </w:r>
        <w:r>
          <w:rPr>
            <w:noProof/>
            <w:webHidden/>
          </w:rPr>
          <w:fldChar w:fldCharType="end"/>
        </w:r>
      </w:hyperlink>
    </w:p>
    <w:p w:rsidR="00E26B0C" w:rsidRPr="003C537F" w:rsidRDefault="00E26B0C">
      <w:pPr>
        <w:pStyle w:val="21"/>
        <w:rPr>
          <w:rFonts w:ascii="Calibri" w:hAnsi="Calibri"/>
          <w:noProof/>
          <w:szCs w:val="22"/>
        </w:rPr>
      </w:pPr>
      <w:hyperlink w:anchor="_Toc471284616" w:history="1">
        <w:r w:rsidRPr="00385C87">
          <w:rPr>
            <w:rStyle w:val="ad"/>
            <w:noProof/>
          </w:rPr>
          <w:t>13.</w:t>
        </w:r>
        <w:r w:rsidRPr="003C537F">
          <w:rPr>
            <w:rFonts w:ascii="Calibri" w:hAnsi="Calibri"/>
            <w:noProof/>
            <w:szCs w:val="22"/>
          </w:rPr>
          <w:tab/>
        </w:r>
        <w:r w:rsidRPr="00385C87">
          <w:rPr>
            <w:rStyle w:val="ad"/>
            <w:noProof/>
          </w:rPr>
          <w:t>If the offshore fund’s place of registration has been recognized and publicly announced by the Republic of China, the requirement for at least one-year establishment or the restriction of a certain percentage imposed on derivatives trading appointed may be waived. How does a jurisdiction acquire such recognition and public announcement?</w:t>
        </w:r>
        <w:r>
          <w:rPr>
            <w:noProof/>
            <w:webHidden/>
          </w:rPr>
          <w:tab/>
        </w:r>
        <w:r>
          <w:rPr>
            <w:noProof/>
            <w:webHidden/>
          </w:rPr>
          <w:fldChar w:fldCharType="begin"/>
        </w:r>
        <w:r>
          <w:rPr>
            <w:noProof/>
            <w:webHidden/>
          </w:rPr>
          <w:instrText xml:space="preserve"> PAGEREF _Toc471284616 \h </w:instrText>
        </w:r>
        <w:r>
          <w:rPr>
            <w:noProof/>
            <w:webHidden/>
          </w:rPr>
        </w:r>
        <w:r>
          <w:rPr>
            <w:noProof/>
            <w:webHidden/>
          </w:rPr>
          <w:fldChar w:fldCharType="separate"/>
        </w:r>
        <w:r>
          <w:rPr>
            <w:noProof/>
            <w:webHidden/>
          </w:rPr>
          <w:t>20</w:t>
        </w:r>
        <w:r>
          <w:rPr>
            <w:noProof/>
            <w:webHidden/>
          </w:rPr>
          <w:fldChar w:fldCharType="end"/>
        </w:r>
      </w:hyperlink>
    </w:p>
    <w:p w:rsidR="00E26B0C" w:rsidRPr="003C537F" w:rsidRDefault="00E26B0C">
      <w:pPr>
        <w:pStyle w:val="21"/>
        <w:rPr>
          <w:rFonts w:ascii="Calibri" w:hAnsi="Calibri"/>
          <w:noProof/>
          <w:szCs w:val="22"/>
        </w:rPr>
      </w:pPr>
      <w:hyperlink w:anchor="_Toc471284617" w:history="1">
        <w:r w:rsidRPr="00385C87">
          <w:rPr>
            <w:rStyle w:val="ad"/>
            <w:noProof/>
          </w:rPr>
          <w:t>14.</w:t>
        </w:r>
        <w:r w:rsidRPr="003C537F">
          <w:rPr>
            <w:rFonts w:ascii="Calibri" w:hAnsi="Calibri"/>
            <w:noProof/>
            <w:szCs w:val="22"/>
          </w:rPr>
          <w:tab/>
        </w:r>
        <w:r w:rsidRPr="00385C87">
          <w:rPr>
            <w:rStyle w:val="ad"/>
            <w:noProof/>
          </w:rPr>
          <w:t>How is the position of derivatives held by offshore funds calculated?  What are the application procedures and review items for offshore fund derivative position exemption case-specific approval?</w:t>
        </w:r>
        <w:r>
          <w:rPr>
            <w:noProof/>
            <w:webHidden/>
          </w:rPr>
          <w:tab/>
        </w:r>
        <w:r>
          <w:rPr>
            <w:noProof/>
            <w:webHidden/>
          </w:rPr>
          <w:fldChar w:fldCharType="begin"/>
        </w:r>
        <w:r>
          <w:rPr>
            <w:noProof/>
            <w:webHidden/>
          </w:rPr>
          <w:instrText xml:space="preserve"> PAGEREF _Toc471284617 \h </w:instrText>
        </w:r>
        <w:r>
          <w:rPr>
            <w:noProof/>
            <w:webHidden/>
          </w:rPr>
        </w:r>
        <w:r>
          <w:rPr>
            <w:noProof/>
            <w:webHidden/>
          </w:rPr>
          <w:fldChar w:fldCharType="separate"/>
        </w:r>
        <w:r>
          <w:rPr>
            <w:noProof/>
            <w:webHidden/>
          </w:rPr>
          <w:t>21</w:t>
        </w:r>
        <w:r>
          <w:rPr>
            <w:noProof/>
            <w:webHidden/>
          </w:rPr>
          <w:fldChar w:fldCharType="end"/>
        </w:r>
      </w:hyperlink>
    </w:p>
    <w:p w:rsidR="00E26B0C" w:rsidRPr="003C537F" w:rsidRDefault="00E26B0C">
      <w:pPr>
        <w:pStyle w:val="21"/>
        <w:rPr>
          <w:rFonts w:ascii="Calibri" w:hAnsi="Calibri"/>
          <w:noProof/>
          <w:szCs w:val="22"/>
        </w:rPr>
      </w:pPr>
      <w:hyperlink w:anchor="_Toc471284618" w:history="1">
        <w:r w:rsidRPr="00385C87">
          <w:rPr>
            <w:rStyle w:val="ad"/>
            <w:noProof/>
          </w:rPr>
          <w:t>15.</w:t>
        </w:r>
        <w:r w:rsidRPr="003C537F">
          <w:rPr>
            <w:rFonts w:ascii="Calibri" w:hAnsi="Calibri"/>
            <w:noProof/>
            <w:szCs w:val="22"/>
          </w:rPr>
          <w:tab/>
        </w:r>
        <w:r w:rsidRPr="00385C87">
          <w:rPr>
            <w:rStyle w:val="ad"/>
            <w:noProof/>
          </w:rPr>
          <w:t>For investment in offshore funds under a systematic investment plan, a systematic investment plan with variable payment, or computerized automatic transaction investment mechanism, how to handle the termination or suspension of domestic offering and sale of offshore funds?</w:t>
        </w:r>
        <w:r>
          <w:rPr>
            <w:noProof/>
            <w:webHidden/>
          </w:rPr>
          <w:tab/>
        </w:r>
        <w:r>
          <w:rPr>
            <w:noProof/>
            <w:webHidden/>
          </w:rPr>
          <w:fldChar w:fldCharType="begin"/>
        </w:r>
        <w:r>
          <w:rPr>
            <w:noProof/>
            <w:webHidden/>
          </w:rPr>
          <w:instrText xml:space="preserve"> PAGEREF _Toc471284618 \h </w:instrText>
        </w:r>
        <w:r>
          <w:rPr>
            <w:noProof/>
            <w:webHidden/>
          </w:rPr>
        </w:r>
        <w:r>
          <w:rPr>
            <w:noProof/>
            <w:webHidden/>
          </w:rPr>
          <w:fldChar w:fldCharType="separate"/>
        </w:r>
        <w:r>
          <w:rPr>
            <w:noProof/>
            <w:webHidden/>
          </w:rPr>
          <w:t>22</w:t>
        </w:r>
        <w:r>
          <w:rPr>
            <w:noProof/>
            <w:webHidden/>
          </w:rPr>
          <w:fldChar w:fldCharType="end"/>
        </w:r>
      </w:hyperlink>
    </w:p>
    <w:p w:rsidR="00E26B0C" w:rsidRPr="003C537F" w:rsidRDefault="00E26B0C">
      <w:pPr>
        <w:pStyle w:val="21"/>
        <w:rPr>
          <w:rFonts w:ascii="Calibri" w:hAnsi="Calibri"/>
          <w:noProof/>
          <w:szCs w:val="22"/>
        </w:rPr>
      </w:pPr>
      <w:hyperlink w:anchor="_Toc471284619" w:history="1">
        <w:r w:rsidRPr="00385C87">
          <w:rPr>
            <w:rStyle w:val="ad"/>
            <w:noProof/>
          </w:rPr>
          <w:t>16.</w:t>
        </w:r>
        <w:r w:rsidRPr="003C537F">
          <w:rPr>
            <w:rFonts w:ascii="Calibri" w:hAnsi="Calibri"/>
            <w:noProof/>
            <w:szCs w:val="22"/>
          </w:rPr>
          <w:tab/>
        </w:r>
        <w:r w:rsidRPr="00385C87">
          <w:rPr>
            <w:rStyle w:val="ad"/>
            <w:noProof/>
          </w:rPr>
          <w:t>Where the master agent of the offshore fund or its designated sub-distributors pays remuneration such as a service fee to fund of funds which are managed by securities investment trust enterprise for investment in any offshore fund represented by the master agent, or to an insurance enterprise that issues  investment-linked insurance product which linked to the offshore fund represented by the master agent, does such remuneration payment violate Subparagraph 3, Paragraph 1, Article 50 of the Regulations Governing Offshore Funds?</w:t>
        </w:r>
        <w:r>
          <w:rPr>
            <w:noProof/>
            <w:webHidden/>
          </w:rPr>
          <w:tab/>
        </w:r>
        <w:r>
          <w:rPr>
            <w:noProof/>
            <w:webHidden/>
          </w:rPr>
          <w:fldChar w:fldCharType="begin"/>
        </w:r>
        <w:r>
          <w:rPr>
            <w:noProof/>
            <w:webHidden/>
          </w:rPr>
          <w:instrText xml:space="preserve"> PAGEREF _Toc471284619 \h </w:instrText>
        </w:r>
        <w:r>
          <w:rPr>
            <w:noProof/>
            <w:webHidden/>
          </w:rPr>
        </w:r>
        <w:r>
          <w:rPr>
            <w:noProof/>
            <w:webHidden/>
          </w:rPr>
          <w:fldChar w:fldCharType="separate"/>
        </w:r>
        <w:r>
          <w:rPr>
            <w:noProof/>
            <w:webHidden/>
          </w:rPr>
          <w:t>23</w:t>
        </w:r>
        <w:r>
          <w:rPr>
            <w:noProof/>
            <w:webHidden/>
          </w:rPr>
          <w:fldChar w:fldCharType="end"/>
        </w:r>
      </w:hyperlink>
    </w:p>
    <w:p w:rsidR="00E26B0C" w:rsidRPr="003C537F" w:rsidRDefault="00E26B0C">
      <w:pPr>
        <w:pStyle w:val="21"/>
        <w:rPr>
          <w:rFonts w:ascii="Calibri" w:hAnsi="Calibri"/>
          <w:noProof/>
          <w:szCs w:val="22"/>
        </w:rPr>
      </w:pPr>
      <w:hyperlink w:anchor="_Toc471284620" w:history="1">
        <w:r w:rsidRPr="00385C87">
          <w:rPr>
            <w:rStyle w:val="ad"/>
            <w:noProof/>
          </w:rPr>
          <w:t>17.</w:t>
        </w:r>
        <w:r w:rsidRPr="003C537F">
          <w:rPr>
            <w:rFonts w:ascii="Calibri" w:hAnsi="Calibri"/>
            <w:noProof/>
            <w:szCs w:val="22"/>
          </w:rPr>
          <w:tab/>
        </w:r>
        <w:r w:rsidRPr="00385C87">
          <w:rPr>
            <w:rStyle w:val="ad"/>
            <w:noProof/>
          </w:rPr>
          <w:t xml:space="preserve">According to the order of Financial-Supervisory-Securities-Investment No. 10400393765  dated October 15, 2015 by the FSC, as the concrete contributions made to improve Taiwan’s assets management business in conformity with the requirements of the FSC stated in Article 24, paragraph 1, sub-paragraph 4, what are the computation standards for domestic investors’ investment amounts / the scale of management assets / amount of investment in Taiwan’s SITE fund / the scale of investment advisory service provided by domestic industry? In addition, for the plans </w:t>
        </w:r>
        <w:r w:rsidRPr="00385C87">
          <w:rPr>
            <w:rStyle w:val="ad"/>
            <w:noProof/>
          </w:rPr>
          <w:lastRenderedPageBreak/>
          <w:t>proposed and approved that have not yet met the standards on the expiry date, are a domestic offering and sale of offshore funds prohibited?</w:t>
        </w:r>
        <w:r>
          <w:rPr>
            <w:noProof/>
            <w:webHidden/>
          </w:rPr>
          <w:tab/>
        </w:r>
        <w:r>
          <w:rPr>
            <w:noProof/>
            <w:webHidden/>
          </w:rPr>
          <w:fldChar w:fldCharType="begin"/>
        </w:r>
        <w:r>
          <w:rPr>
            <w:noProof/>
            <w:webHidden/>
          </w:rPr>
          <w:instrText xml:space="preserve"> PAGEREF _Toc471284620 \h </w:instrText>
        </w:r>
        <w:r>
          <w:rPr>
            <w:noProof/>
            <w:webHidden/>
          </w:rPr>
        </w:r>
        <w:r>
          <w:rPr>
            <w:noProof/>
            <w:webHidden/>
          </w:rPr>
          <w:fldChar w:fldCharType="separate"/>
        </w:r>
        <w:r>
          <w:rPr>
            <w:noProof/>
            <w:webHidden/>
          </w:rPr>
          <w:t>24</w:t>
        </w:r>
        <w:r>
          <w:rPr>
            <w:noProof/>
            <w:webHidden/>
          </w:rPr>
          <w:fldChar w:fldCharType="end"/>
        </w:r>
      </w:hyperlink>
    </w:p>
    <w:p w:rsidR="00E26B0C" w:rsidRPr="003C537F" w:rsidRDefault="00E26B0C">
      <w:pPr>
        <w:pStyle w:val="21"/>
        <w:rPr>
          <w:rFonts w:ascii="Calibri" w:hAnsi="Calibri"/>
          <w:noProof/>
          <w:szCs w:val="22"/>
        </w:rPr>
      </w:pPr>
      <w:hyperlink w:anchor="_Toc471284621" w:history="1">
        <w:r w:rsidRPr="00385C87">
          <w:rPr>
            <w:rStyle w:val="ad"/>
            <w:noProof/>
          </w:rPr>
          <w:t>18.</w:t>
        </w:r>
        <w:r w:rsidRPr="003C537F">
          <w:rPr>
            <w:rFonts w:ascii="Calibri" w:hAnsi="Calibri"/>
            <w:noProof/>
            <w:szCs w:val="22"/>
          </w:rPr>
          <w:tab/>
        </w:r>
        <w:r w:rsidRPr="00385C87">
          <w:rPr>
            <w:rStyle w:val="ad"/>
            <w:noProof/>
          </w:rPr>
          <w:t>The FSC issued an interpretation on the Order of Financial-Supervisory-Securities-Investment No. 10400393765 dated October 15, 2015 for the term “Has made concrete contributions, in compliance with FSC regulations, that further Taiwan’s asset management business” in Subparagraph 4, Paragraph 1, Article 24 of the Regulations Governing Offshore Funds, in which, the offshore fund manager made the contribution in cooperation with an FSC-designated institution, has established a fund for personnel training and industry development, to which it allocates an annual contribution equal to 1/10,000 of the average monthly holdings of Taiwan investors during the preceding fiscal year, does the offshore fund manager have to allocate the contribution continuously every year? How does it apply to a new offshore fund manager? What are the procedures and schedule for allocation of contributions?</w:t>
        </w:r>
        <w:r>
          <w:rPr>
            <w:noProof/>
            <w:webHidden/>
          </w:rPr>
          <w:tab/>
        </w:r>
        <w:r>
          <w:rPr>
            <w:noProof/>
            <w:webHidden/>
          </w:rPr>
          <w:fldChar w:fldCharType="begin"/>
        </w:r>
        <w:r>
          <w:rPr>
            <w:noProof/>
            <w:webHidden/>
          </w:rPr>
          <w:instrText xml:space="preserve"> PAGEREF _Toc471284621 \h </w:instrText>
        </w:r>
        <w:r>
          <w:rPr>
            <w:noProof/>
            <w:webHidden/>
          </w:rPr>
        </w:r>
        <w:r>
          <w:rPr>
            <w:noProof/>
            <w:webHidden/>
          </w:rPr>
          <w:fldChar w:fldCharType="separate"/>
        </w:r>
        <w:r>
          <w:rPr>
            <w:noProof/>
            <w:webHidden/>
          </w:rPr>
          <w:t>25</w:t>
        </w:r>
        <w:r>
          <w:rPr>
            <w:noProof/>
            <w:webHidden/>
          </w:rPr>
          <w:fldChar w:fldCharType="end"/>
        </w:r>
      </w:hyperlink>
    </w:p>
    <w:p w:rsidR="00E26B0C" w:rsidRPr="003C537F" w:rsidRDefault="00E26B0C" w:rsidP="00735B95">
      <w:pPr>
        <w:pStyle w:val="10"/>
        <w:rPr>
          <w:rFonts w:ascii="Calibri" w:hAnsi="Calibri"/>
          <w:noProof/>
          <w:szCs w:val="22"/>
        </w:rPr>
      </w:pPr>
      <w:hyperlink w:anchor="_Toc471284622" w:history="1">
        <w:r w:rsidRPr="00385C87">
          <w:rPr>
            <w:rStyle w:val="ad"/>
            <w:noProof/>
          </w:rPr>
          <w:t>II.</w:t>
        </w:r>
        <w:r w:rsidRPr="003C537F">
          <w:rPr>
            <w:rFonts w:ascii="Calibri" w:hAnsi="Calibri"/>
            <w:noProof/>
            <w:szCs w:val="22"/>
          </w:rPr>
          <w:tab/>
        </w:r>
        <w:r w:rsidRPr="00385C87">
          <w:rPr>
            <w:rStyle w:val="ad"/>
            <w:noProof/>
          </w:rPr>
          <w:t>Private Placement of Offshore Funds</w:t>
        </w:r>
        <w:r>
          <w:rPr>
            <w:noProof/>
            <w:webHidden/>
          </w:rPr>
          <w:tab/>
        </w:r>
        <w:r>
          <w:rPr>
            <w:noProof/>
            <w:webHidden/>
          </w:rPr>
          <w:fldChar w:fldCharType="begin"/>
        </w:r>
        <w:r>
          <w:rPr>
            <w:noProof/>
            <w:webHidden/>
          </w:rPr>
          <w:instrText xml:space="preserve"> PAGEREF _Toc471284622 \h </w:instrText>
        </w:r>
        <w:r>
          <w:rPr>
            <w:noProof/>
            <w:webHidden/>
          </w:rPr>
        </w:r>
        <w:r>
          <w:rPr>
            <w:noProof/>
            <w:webHidden/>
          </w:rPr>
          <w:fldChar w:fldCharType="separate"/>
        </w:r>
        <w:r>
          <w:rPr>
            <w:noProof/>
            <w:webHidden/>
          </w:rPr>
          <w:t>27</w:t>
        </w:r>
        <w:r>
          <w:rPr>
            <w:noProof/>
            <w:webHidden/>
          </w:rPr>
          <w:fldChar w:fldCharType="end"/>
        </w:r>
      </w:hyperlink>
    </w:p>
    <w:p w:rsidR="00E26B0C" w:rsidRPr="003C537F" w:rsidRDefault="00E26B0C">
      <w:pPr>
        <w:pStyle w:val="21"/>
        <w:rPr>
          <w:rFonts w:ascii="Calibri" w:hAnsi="Calibri"/>
          <w:noProof/>
          <w:szCs w:val="22"/>
        </w:rPr>
      </w:pPr>
      <w:hyperlink w:anchor="_Toc471284623" w:history="1">
        <w:r w:rsidRPr="00385C87">
          <w:rPr>
            <w:rStyle w:val="ad"/>
            <w:noProof/>
          </w:rPr>
          <w:t>1.</w:t>
        </w:r>
        <w:r w:rsidRPr="003C537F">
          <w:rPr>
            <w:rFonts w:ascii="Calibri" w:hAnsi="Calibri"/>
            <w:noProof/>
            <w:szCs w:val="22"/>
          </w:rPr>
          <w:tab/>
        </w:r>
        <w:r w:rsidRPr="00385C87">
          <w:rPr>
            <w:rStyle w:val="ad"/>
            <w:noProof/>
          </w:rPr>
          <w:t>Who are the counterparties of private placement of offshore funds?</w:t>
        </w:r>
        <w:r>
          <w:rPr>
            <w:noProof/>
            <w:webHidden/>
          </w:rPr>
          <w:tab/>
        </w:r>
        <w:r>
          <w:rPr>
            <w:noProof/>
            <w:webHidden/>
          </w:rPr>
          <w:fldChar w:fldCharType="begin"/>
        </w:r>
        <w:r>
          <w:rPr>
            <w:noProof/>
            <w:webHidden/>
          </w:rPr>
          <w:instrText xml:space="preserve"> PAGEREF _Toc471284623 \h </w:instrText>
        </w:r>
        <w:r>
          <w:rPr>
            <w:noProof/>
            <w:webHidden/>
          </w:rPr>
        </w:r>
        <w:r>
          <w:rPr>
            <w:noProof/>
            <w:webHidden/>
          </w:rPr>
          <w:fldChar w:fldCharType="separate"/>
        </w:r>
        <w:r>
          <w:rPr>
            <w:noProof/>
            <w:webHidden/>
          </w:rPr>
          <w:t>27</w:t>
        </w:r>
        <w:r>
          <w:rPr>
            <w:noProof/>
            <w:webHidden/>
          </w:rPr>
          <w:fldChar w:fldCharType="end"/>
        </w:r>
      </w:hyperlink>
    </w:p>
    <w:p w:rsidR="00E26B0C" w:rsidRPr="003C537F" w:rsidRDefault="00E26B0C">
      <w:pPr>
        <w:pStyle w:val="21"/>
        <w:rPr>
          <w:rFonts w:ascii="Calibri" w:hAnsi="Calibri"/>
          <w:noProof/>
          <w:szCs w:val="22"/>
        </w:rPr>
      </w:pPr>
      <w:hyperlink w:anchor="_Toc471284624" w:history="1">
        <w:r w:rsidRPr="00385C87">
          <w:rPr>
            <w:rStyle w:val="ad"/>
            <w:noProof/>
          </w:rPr>
          <w:t>2.</w:t>
        </w:r>
        <w:r w:rsidRPr="003C537F">
          <w:rPr>
            <w:rFonts w:ascii="Calibri" w:hAnsi="Calibri"/>
            <w:noProof/>
            <w:szCs w:val="22"/>
          </w:rPr>
          <w:tab/>
        </w:r>
        <w:r w:rsidRPr="00385C87">
          <w:rPr>
            <w:rStyle w:val="ad"/>
            <w:noProof/>
          </w:rPr>
          <w:t>What is the timing of investigation for proof of financial capability by persons answering to the private placement of offshore funds by a designated institution?</w:t>
        </w:r>
        <w:r>
          <w:rPr>
            <w:noProof/>
            <w:webHidden/>
          </w:rPr>
          <w:tab/>
        </w:r>
        <w:r>
          <w:rPr>
            <w:noProof/>
            <w:webHidden/>
          </w:rPr>
          <w:fldChar w:fldCharType="begin"/>
        </w:r>
        <w:r>
          <w:rPr>
            <w:noProof/>
            <w:webHidden/>
          </w:rPr>
          <w:instrText xml:space="preserve"> PAGEREF _Toc471284624 \h </w:instrText>
        </w:r>
        <w:r>
          <w:rPr>
            <w:noProof/>
            <w:webHidden/>
          </w:rPr>
        </w:r>
        <w:r>
          <w:rPr>
            <w:noProof/>
            <w:webHidden/>
          </w:rPr>
          <w:fldChar w:fldCharType="separate"/>
        </w:r>
        <w:r>
          <w:rPr>
            <w:noProof/>
            <w:webHidden/>
          </w:rPr>
          <w:t>28</w:t>
        </w:r>
        <w:r>
          <w:rPr>
            <w:noProof/>
            <w:webHidden/>
          </w:rPr>
          <w:fldChar w:fldCharType="end"/>
        </w:r>
      </w:hyperlink>
    </w:p>
    <w:p w:rsidR="00E26B0C" w:rsidRPr="003C537F" w:rsidRDefault="00E26B0C">
      <w:pPr>
        <w:pStyle w:val="21"/>
        <w:rPr>
          <w:rFonts w:ascii="Calibri" w:hAnsi="Calibri"/>
          <w:noProof/>
          <w:szCs w:val="22"/>
        </w:rPr>
      </w:pPr>
      <w:hyperlink w:anchor="_Toc471284625" w:history="1">
        <w:r w:rsidRPr="00385C87">
          <w:rPr>
            <w:rStyle w:val="ad"/>
            <w:noProof/>
          </w:rPr>
          <w:t>3.</w:t>
        </w:r>
        <w:r w:rsidRPr="003C537F">
          <w:rPr>
            <w:rFonts w:ascii="Calibri" w:hAnsi="Calibri"/>
            <w:noProof/>
            <w:szCs w:val="22"/>
          </w:rPr>
          <w:tab/>
        </w:r>
        <w:r w:rsidRPr="00385C87">
          <w:rPr>
            <w:rStyle w:val="ad"/>
            <w:noProof/>
          </w:rPr>
          <w:t>If an offshore fund institution carries out domestic private placement of an offshore fund, do the qualifications of the offshore fund need to satisfy the qualifications under Articles 23 to 25 of the Regulations Governing Offshore Funds?</w:t>
        </w:r>
        <w:r>
          <w:rPr>
            <w:noProof/>
            <w:webHidden/>
          </w:rPr>
          <w:tab/>
        </w:r>
        <w:r>
          <w:rPr>
            <w:noProof/>
            <w:webHidden/>
          </w:rPr>
          <w:fldChar w:fldCharType="begin"/>
        </w:r>
        <w:r>
          <w:rPr>
            <w:noProof/>
            <w:webHidden/>
          </w:rPr>
          <w:instrText xml:space="preserve"> PAGEREF _Toc471284625 \h </w:instrText>
        </w:r>
        <w:r>
          <w:rPr>
            <w:noProof/>
            <w:webHidden/>
          </w:rPr>
        </w:r>
        <w:r>
          <w:rPr>
            <w:noProof/>
            <w:webHidden/>
          </w:rPr>
          <w:fldChar w:fldCharType="separate"/>
        </w:r>
        <w:r>
          <w:rPr>
            <w:noProof/>
            <w:webHidden/>
          </w:rPr>
          <w:t>28</w:t>
        </w:r>
        <w:r>
          <w:rPr>
            <w:noProof/>
            <w:webHidden/>
          </w:rPr>
          <w:fldChar w:fldCharType="end"/>
        </w:r>
      </w:hyperlink>
    </w:p>
    <w:p w:rsidR="00E26B0C" w:rsidRPr="003C537F" w:rsidRDefault="00E26B0C">
      <w:pPr>
        <w:pStyle w:val="21"/>
        <w:rPr>
          <w:rFonts w:ascii="Calibri" w:hAnsi="Calibri"/>
          <w:noProof/>
          <w:szCs w:val="22"/>
        </w:rPr>
      </w:pPr>
      <w:hyperlink w:anchor="_Toc471284626" w:history="1">
        <w:r w:rsidRPr="00385C87">
          <w:rPr>
            <w:rStyle w:val="ad"/>
            <w:noProof/>
          </w:rPr>
          <w:t>4.</w:t>
        </w:r>
        <w:r w:rsidRPr="003C537F">
          <w:rPr>
            <w:rFonts w:ascii="Calibri" w:hAnsi="Calibri"/>
            <w:noProof/>
            <w:szCs w:val="22"/>
          </w:rPr>
          <w:tab/>
        </w:r>
        <w:r w:rsidRPr="00385C87">
          <w:rPr>
            <w:rStyle w:val="ad"/>
            <w:noProof/>
          </w:rPr>
          <w:t>When an offshore fund institution carries out private placement to specified counterparties domestically, should a litigation agent and tax agent be appointed? Should the appointed litigation agent and tax agent have domiciles within the Republic of China?</w:t>
        </w:r>
        <w:r>
          <w:rPr>
            <w:noProof/>
            <w:webHidden/>
          </w:rPr>
          <w:tab/>
        </w:r>
        <w:r>
          <w:rPr>
            <w:noProof/>
            <w:webHidden/>
          </w:rPr>
          <w:fldChar w:fldCharType="begin"/>
        </w:r>
        <w:r>
          <w:rPr>
            <w:noProof/>
            <w:webHidden/>
          </w:rPr>
          <w:instrText xml:space="preserve"> PAGEREF _Toc471284626 \h </w:instrText>
        </w:r>
        <w:r>
          <w:rPr>
            <w:noProof/>
            <w:webHidden/>
          </w:rPr>
        </w:r>
        <w:r>
          <w:rPr>
            <w:noProof/>
            <w:webHidden/>
          </w:rPr>
          <w:fldChar w:fldCharType="separate"/>
        </w:r>
        <w:r>
          <w:rPr>
            <w:noProof/>
            <w:webHidden/>
          </w:rPr>
          <w:t>29</w:t>
        </w:r>
        <w:r>
          <w:rPr>
            <w:noProof/>
            <w:webHidden/>
          </w:rPr>
          <w:fldChar w:fldCharType="end"/>
        </w:r>
      </w:hyperlink>
    </w:p>
    <w:p w:rsidR="00E26B0C" w:rsidRPr="003C537F" w:rsidRDefault="00E26B0C">
      <w:pPr>
        <w:pStyle w:val="21"/>
        <w:rPr>
          <w:rFonts w:ascii="Calibri" w:hAnsi="Calibri"/>
          <w:noProof/>
          <w:szCs w:val="22"/>
        </w:rPr>
      </w:pPr>
      <w:hyperlink w:anchor="_Toc471284627" w:history="1">
        <w:r w:rsidRPr="00385C87">
          <w:rPr>
            <w:rStyle w:val="ad"/>
            <w:noProof/>
          </w:rPr>
          <w:t>5.</w:t>
        </w:r>
        <w:r w:rsidRPr="003C537F">
          <w:rPr>
            <w:rFonts w:ascii="Calibri" w:hAnsi="Calibri"/>
            <w:noProof/>
            <w:szCs w:val="22"/>
          </w:rPr>
          <w:tab/>
        </w:r>
        <w:r w:rsidRPr="00385C87">
          <w:rPr>
            <w:rStyle w:val="ad"/>
            <w:noProof/>
          </w:rPr>
          <w:t>If the placees to the private placement of any offshore fund carried out before the publication of the amended Regulations on 3 September 2010 include those under Subparagraph 2, Paragraph 1, Article 52, an application shall be filed with the Securities Investment Trust &amp; Consulting Association for review within six months from the publication of the amended Regulations. If the requirements are not satisfied, no new subscription shall be accepted. If the placees to the private placement already agreed at the time of original subscription that the investment will continue, can the investment continue in accordance with the contract?</w:t>
        </w:r>
        <w:r>
          <w:rPr>
            <w:noProof/>
            <w:webHidden/>
          </w:rPr>
          <w:tab/>
        </w:r>
        <w:r>
          <w:rPr>
            <w:noProof/>
            <w:webHidden/>
          </w:rPr>
          <w:fldChar w:fldCharType="begin"/>
        </w:r>
        <w:r>
          <w:rPr>
            <w:noProof/>
            <w:webHidden/>
          </w:rPr>
          <w:instrText xml:space="preserve"> PAGEREF _Toc471284627 \h </w:instrText>
        </w:r>
        <w:r>
          <w:rPr>
            <w:noProof/>
            <w:webHidden/>
          </w:rPr>
        </w:r>
        <w:r>
          <w:rPr>
            <w:noProof/>
            <w:webHidden/>
          </w:rPr>
          <w:fldChar w:fldCharType="separate"/>
        </w:r>
        <w:r>
          <w:rPr>
            <w:noProof/>
            <w:webHidden/>
          </w:rPr>
          <w:t>29</w:t>
        </w:r>
        <w:r>
          <w:rPr>
            <w:noProof/>
            <w:webHidden/>
          </w:rPr>
          <w:fldChar w:fldCharType="end"/>
        </w:r>
      </w:hyperlink>
    </w:p>
    <w:p w:rsidR="00E26B0C" w:rsidRPr="003C537F" w:rsidRDefault="00E26B0C" w:rsidP="00735B95">
      <w:pPr>
        <w:pStyle w:val="10"/>
        <w:rPr>
          <w:rFonts w:ascii="Calibri" w:hAnsi="Calibri"/>
          <w:noProof/>
          <w:szCs w:val="22"/>
        </w:rPr>
      </w:pPr>
      <w:hyperlink w:anchor="_Toc471284628" w:history="1">
        <w:r w:rsidRPr="00385C87">
          <w:rPr>
            <w:rStyle w:val="ad"/>
            <w:noProof/>
          </w:rPr>
          <w:t>III.</w:t>
        </w:r>
        <w:r w:rsidRPr="003C537F">
          <w:rPr>
            <w:rFonts w:ascii="Calibri" w:hAnsi="Calibri"/>
            <w:noProof/>
            <w:szCs w:val="22"/>
          </w:rPr>
          <w:tab/>
        </w:r>
        <w:r w:rsidRPr="00385C87">
          <w:rPr>
            <w:rStyle w:val="ad"/>
            <w:noProof/>
          </w:rPr>
          <w:t>Plan to Encourage Stronger Business Ties in Taiwan for Offshore Funds</w:t>
        </w:r>
        <w:r>
          <w:rPr>
            <w:noProof/>
            <w:webHidden/>
          </w:rPr>
          <w:tab/>
        </w:r>
        <w:r>
          <w:rPr>
            <w:noProof/>
            <w:webHidden/>
          </w:rPr>
          <w:fldChar w:fldCharType="begin"/>
        </w:r>
        <w:r>
          <w:rPr>
            <w:noProof/>
            <w:webHidden/>
          </w:rPr>
          <w:instrText xml:space="preserve"> PAGEREF _Toc471284628 \h </w:instrText>
        </w:r>
        <w:r>
          <w:rPr>
            <w:noProof/>
            <w:webHidden/>
          </w:rPr>
        </w:r>
        <w:r>
          <w:rPr>
            <w:noProof/>
            <w:webHidden/>
          </w:rPr>
          <w:fldChar w:fldCharType="separate"/>
        </w:r>
        <w:r>
          <w:rPr>
            <w:noProof/>
            <w:webHidden/>
          </w:rPr>
          <w:t>30</w:t>
        </w:r>
        <w:r>
          <w:rPr>
            <w:noProof/>
            <w:webHidden/>
          </w:rPr>
          <w:fldChar w:fldCharType="end"/>
        </w:r>
      </w:hyperlink>
    </w:p>
    <w:p w:rsidR="00E26B0C" w:rsidRPr="003C537F" w:rsidRDefault="00E26B0C">
      <w:pPr>
        <w:pStyle w:val="21"/>
        <w:rPr>
          <w:rFonts w:ascii="Calibri" w:hAnsi="Calibri"/>
          <w:noProof/>
          <w:szCs w:val="22"/>
        </w:rPr>
      </w:pPr>
      <w:hyperlink w:anchor="_Toc471284629" w:history="1">
        <w:r w:rsidRPr="00385C87">
          <w:rPr>
            <w:rStyle w:val="ad"/>
            <w:noProof/>
          </w:rPr>
          <w:t>1.</w:t>
        </w:r>
        <w:r w:rsidRPr="003C537F">
          <w:rPr>
            <w:rFonts w:ascii="Calibri" w:hAnsi="Calibri"/>
            <w:noProof/>
            <w:szCs w:val="22"/>
          </w:rPr>
          <w:tab/>
        </w:r>
        <w:r w:rsidRPr="00385C87">
          <w:rPr>
            <w:rStyle w:val="ad"/>
            <w:noProof/>
          </w:rPr>
          <w:t>What is the purpose of this plan? Will there be different results due to the different operation modes, years in the market, or the scale of offshore funds?</w:t>
        </w:r>
        <w:r>
          <w:rPr>
            <w:noProof/>
            <w:webHidden/>
          </w:rPr>
          <w:tab/>
        </w:r>
        <w:r>
          <w:rPr>
            <w:noProof/>
            <w:webHidden/>
          </w:rPr>
          <w:fldChar w:fldCharType="begin"/>
        </w:r>
        <w:r>
          <w:rPr>
            <w:noProof/>
            <w:webHidden/>
          </w:rPr>
          <w:instrText xml:space="preserve"> PAGEREF _Toc471284629 \h </w:instrText>
        </w:r>
        <w:r>
          <w:rPr>
            <w:noProof/>
            <w:webHidden/>
          </w:rPr>
        </w:r>
        <w:r>
          <w:rPr>
            <w:noProof/>
            <w:webHidden/>
          </w:rPr>
          <w:fldChar w:fldCharType="separate"/>
        </w:r>
        <w:r>
          <w:rPr>
            <w:noProof/>
            <w:webHidden/>
          </w:rPr>
          <w:t>30</w:t>
        </w:r>
        <w:r>
          <w:rPr>
            <w:noProof/>
            <w:webHidden/>
          </w:rPr>
          <w:fldChar w:fldCharType="end"/>
        </w:r>
      </w:hyperlink>
    </w:p>
    <w:p w:rsidR="00E26B0C" w:rsidRPr="003C537F" w:rsidRDefault="00E26B0C">
      <w:pPr>
        <w:pStyle w:val="21"/>
        <w:rPr>
          <w:rFonts w:ascii="Calibri" w:hAnsi="Calibri"/>
          <w:noProof/>
          <w:szCs w:val="22"/>
        </w:rPr>
      </w:pPr>
      <w:hyperlink w:anchor="_Toc471284630" w:history="1">
        <w:r w:rsidRPr="00385C87">
          <w:rPr>
            <w:rStyle w:val="ad"/>
            <w:noProof/>
          </w:rPr>
          <w:t>2.</w:t>
        </w:r>
        <w:r w:rsidRPr="003C537F">
          <w:rPr>
            <w:rFonts w:ascii="Calibri" w:hAnsi="Calibri"/>
            <w:noProof/>
            <w:szCs w:val="22"/>
          </w:rPr>
          <w:tab/>
        </w:r>
        <w:r w:rsidRPr="00385C87">
          <w:rPr>
            <w:rStyle w:val="ad"/>
            <w:noProof/>
          </w:rPr>
          <w:t>According to section III in the plan, which divides offshore fund institutions into Group A (without business locations in Taiwan) and Group B (with business locations in Taiwan), how do we determine whether an offshore fund institution has set up a business location in Taiwan?</w:t>
        </w:r>
        <w:r>
          <w:rPr>
            <w:noProof/>
            <w:webHidden/>
          </w:rPr>
          <w:tab/>
        </w:r>
        <w:r>
          <w:rPr>
            <w:noProof/>
            <w:webHidden/>
          </w:rPr>
          <w:fldChar w:fldCharType="begin"/>
        </w:r>
        <w:r>
          <w:rPr>
            <w:noProof/>
            <w:webHidden/>
          </w:rPr>
          <w:instrText xml:space="preserve"> PAGEREF _Toc471284630 \h </w:instrText>
        </w:r>
        <w:r>
          <w:rPr>
            <w:noProof/>
            <w:webHidden/>
          </w:rPr>
        </w:r>
        <w:r>
          <w:rPr>
            <w:noProof/>
            <w:webHidden/>
          </w:rPr>
          <w:fldChar w:fldCharType="separate"/>
        </w:r>
        <w:r>
          <w:rPr>
            <w:noProof/>
            <w:webHidden/>
          </w:rPr>
          <w:t>31</w:t>
        </w:r>
        <w:r>
          <w:rPr>
            <w:noProof/>
            <w:webHidden/>
          </w:rPr>
          <w:fldChar w:fldCharType="end"/>
        </w:r>
      </w:hyperlink>
    </w:p>
    <w:p w:rsidR="00E26B0C" w:rsidRPr="003C537F" w:rsidRDefault="00E26B0C">
      <w:pPr>
        <w:pStyle w:val="21"/>
        <w:rPr>
          <w:rFonts w:ascii="Calibri" w:hAnsi="Calibri"/>
          <w:noProof/>
          <w:szCs w:val="22"/>
        </w:rPr>
      </w:pPr>
      <w:hyperlink w:anchor="_Toc471284631" w:history="1">
        <w:r w:rsidRPr="00385C87">
          <w:rPr>
            <w:rStyle w:val="ad"/>
            <w:noProof/>
          </w:rPr>
          <w:t>3.</w:t>
        </w:r>
        <w:r w:rsidRPr="003C537F">
          <w:rPr>
            <w:rFonts w:ascii="Calibri" w:hAnsi="Calibri"/>
            <w:noProof/>
            <w:szCs w:val="22"/>
          </w:rPr>
          <w:tab/>
        </w:r>
        <w:r w:rsidRPr="00385C87">
          <w:rPr>
            <w:rStyle w:val="ad"/>
            <w:noProof/>
          </w:rPr>
          <w:t>In the scenario that some of the offshore fund institutions belong to the same group, are they considered as one offshore fund institution? And can their operations be combined for calculation to get recognition?</w:t>
        </w:r>
        <w:r>
          <w:rPr>
            <w:noProof/>
            <w:webHidden/>
          </w:rPr>
          <w:tab/>
        </w:r>
        <w:r>
          <w:rPr>
            <w:noProof/>
            <w:webHidden/>
          </w:rPr>
          <w:fldChar w:fldCharType="begin"/>
        </w:r>
        <w:r>
          <w:rPr>
            <w:noProof/>
            <w:webHidden/>
          </w:rPr>
          <w:instrText xml:space="preserve"> PAGEREF _Toc471284631 \h </w:instrText>
        </w:r>
        <w:r>
          <w:rPr>
            <w:noProof/>
            <w:webHidden/>
          </w:rPr>
        </w:r>
        <w:r>
          <w:rPr>
            <w:noProof/>
            <w:webHidden/>
          </w:rPr>
          <w:fldChar w:fldCharType="separate"/>
        </w:r>
        <w:r>
          <w:rPr>
            <w:noProof/>
            <w:webHidden/>
          </w:rPr>
          <w:t>31</w:t>
        </w:r>
        <w:r>
          <w:rPr>
            <w:noProof/>
            <w:webHidden/>
          </w:rPr>
          <w:fldChar w:fldCharType="end"/>
        </w:r>
      </w:hyperlink>
    </w:p>
    <w:p w:rsidR="00E26B0C" w:rsidRPr="003C537F" w:rsidRDefault="00E26B0C">
      <w:pPr>
        <w:pStyle w:val="21"/>
        <w:rPr>
          <w:rFonts w:ascii="Calibri" w:hAnsi="Calibri"/>
          <w:noProof/>
          <w:szCs w:val="22"/>
        </w:rPr>
      </w:pPr>
      <w:hyperlink w:anchor="_Toc471284632" w:history="1">
        <w:r w:rsidRPr="00385C87">
          <w:rPr>
            <w:rStyle w:val="ad"/>
            <w:noProof/>
          </w:rPr>
          <w:t>4.</w:t>
        </w:r>
        <w:r w:rsidRPr="003C537F">
          <w:rPr>
            <w:rFonts w:ascii="Calibri" w:hAnsi="Calibri"/>
            <w:noProof/>
            <w:szCs w:val="22"/>
          </w:rPr>
          <w:tab/>
        </w:r>
        <w:r w:rsidRPr="00385C87">
          <w:rPr>
            <w:rStyle w:val="ad"/>
            <w:noProof/>
          </w:rPr>
          <w:t>The term “in the recent year” is found in section III-(II) and (III) of the plan; does it mean the calendar year?</w:t>
        </w:r>
        <w:r>
          <w:rPr>
            <w:noProof/>
            <w:webHidden/>
          </w:rPr>
          <w:tab/>
        </w:r>
        <w:r>
          <w:rPr>
            <w:noProof/>
            <w:webHidden/>
          </w:rPr>
          <w:fldChar w:fldCharType="begin"/>
        </w:r>
        <w:r>
          <w:rPr>
            <w:noProof/>
            <w:webHidden/>
          </w:rPr>
          <w:instrText xml:space="preserve"> PAGEREF _Toc471284632 \h </w:instrText>
        </w:r>
        <w:r>
          <w:rPr>
            <w:noProof/>
            <w:webHidden/>
          </w:rPr>
        </w:r>
        <w:r>
          <w:rPr>
            <w:noProof/>
            <w:webHidden/>
          </w:rPr>
          <w:fldChar w:fldCharType="separate"/>
        </w:r>
        <w:r>
          <w:rPr>
            <w:noProof/>
            <w:webHidden/>
          </w:rPr>
          <w:t>32</w:t>
        </w:r>
        <w:r>
          <w:rPr>
            <w:noProof/>
            <w:webHidden/>
          </w:rPr>
          <w:fldChar w:fldCharType="end"/>
        </w:r>
      </w:hyperlink>
    </w:p>
    <w:p w:rsidR="00E26B0C" w:rsidRPr="003C537F" w:rsidRDefault="00E26B0C">
      <w:pPr>
        <w:pStyle w:val="21"/>
        <w:rPr>
          <w:rFonts w:ascii="Calibri" w:hAnsi="Calibri"/>
          <w:noProof/>
          <w:szCs w:val="22"/>
        </w:rPr>
      </w:pPr>
      <w:hyperlink w:anchor="_Toc471284633" w:history="1">
        <w:r w:rsidRPr="00385C87">
          <w:rPr>
            <w:rStyle w:val="ad"/>
            <w:noProof/>
          </w:rPr>
          <w:t>5.</w:t>
        </w:r>
        <w:r w:rsidRPr="003C537F">
          <w:rPr>
            <w:rFonts w:ascii="Calibri" w:hAnsi="Calibri"/>
            <w:noProof/>
            <w:szCs w:val="22"/>
          </w:rPr>
          <w:tab/>
        </w:r>
        <w:r w:rsidRPr="00385C87">
          <w:rPr>
            <w:rStyle w:val="ad"/>
            <w:noProof/>
          </w:rPr>
          <w:t>What is the benchmark referred in the term “the actual asset scale of the top 1/3 of companies in Taiwan operating in a similar nature ”</w:t>
        </w:r>
        <w:r w:rsidRPr="00385C87">
          <w:rPr>
            <w:rStyle w:val="ad"/>
            <w:rFonts w:ascii="Arial" w:hAnsi="Arial" w:cs="Arial"/>
            <w:noProof/>
          </w:rPr>
          <w:t xml:space="preserve"> </w:t>
        </w:r>
        <w:r w:rsidRPr="00385C87">
          <w:rPr>
            <w:rStyle w:val="ad"/>
            <w:noProof/>
          </w:rPr>
          <w:t>for Group B, as stated in Evaluation Indicator 2.1 (III-(II))?</w:t>
        </w:r>
        <w:r>
          <w:rPr>
            <w:noProof/>
            <w:webHidden/>
          </w:rPr>
          <w:tab/>
        </w:r>
        <w:r>
          <w:rPr>
            <w:noProof/>
            <w:webHidden/>
          </w:rPr>
          <w:fldChar w:fldCharType="begin"/>
        </w:r>
        <w:r>
          <w:rPr>
            <w:noProof/>
            <w:webHidden/>
          </w:rPr>
          <w:instrText xml:space="preserve"> PAGEREF _Toc471284633 \h </w:instrText>
        </w:r>
        <w:r>
          <w:rPr>
            <w:noProof/>
            <w:webHidden/>
          </w:rPr>
        </w:r>
        <w:r>
          <w:rPr>
            <w:noProof/>
            <w:webHidden/>
          </w:rPr>
          <w:fldChar w:fldCharType="separate"/>
        </w:r>
        <w:r>
          <w:rPr>
            <w:noProof/>
            <w:webHidden/>
          </w:rPr>
          <w:t>32</w:t>
        </w:r>
        <w:r>
          <w:rPr>
            <w:noProof/>
            <w:webHidden/>
          </w:rPr>
          <w:fldChar w:fldCharType="end"/>
        </w:r>
      </w:hyperlink>
    </w:p>
    <w:p w:rsidR="00E26B0C" w:rsidRPr="003C537F" w:rsidRDefault="00E26B0C">
      <w:pPr>
        <w:pStyle w:val="21"/>
        <w:rPr>
          <w:rFonts w:ascii="Calibri" w:hAnsi="Calibri"/>
          <w:noProof/>
          <w:szCs w:val="22"/>
        </w:rPr>
      </w:pPr>
      <w:hyperlink w:anchor="_Toc471284634" w:history="1">
        <w:r w:rsidRPr="00385C87">
          <w:rPr>
            <w:rStyle w:val="ad"/>
            <w:noProof/>
          </w:rPr>
          <w:t>6.</w:t>
        </w:r>
        <w:r w:rsidRPr="003C537F">
          <w:rPr>
            <w:rFonts w:ascii="Calibri" w:hAnsi="Calibri"/>
            <w:noProof/>
            <w:szCs w:val="22"/>
          </w:rPr>
          <w:tab/>
        </w:r>
        <w:r w:rsidRPr="00385C87">
          <w:rPr>
            <w:rStyle w:val="ad"/>
            <w:noProof/>
          </w:rPr>
          <w:t>The criteria stated in section III-(II), Evaluation Indicator 2.1 for Group A mentioned “offshore fund institution which engages Taiwan business operators to invest their foreign capital on a discretionary basis or provide consulting services with power of investment decision”. Is this criterion applicable to Group B companies?</w:t>
        </w:r>
        <w:r>
          <w:rPr>
            <w:noProof/>
            <w:webHidden/>
          </w:rPr>
          <w:tab/>
        </w:r>
        <w:r>
          <w:rPr>
            <w:noProof/>
            <w:webHidden/>
          </w:rPr>
          <w:fldChar w:fldCharType="begin"/>
        </w:r>
        <w:r>
          <w:rPr>
            <w:noProof/>
            <w:webHidden/>
          </w:rPr>
          <w:instrText xml:space="preserve"> PAGEREF _Toc471284634 \h </w:instrText>
        </w:r>
        <w:r>
          <w:rPr>
            <w:noProof/>
            <w:webHidden/>
          </w:rPr>
        </w:r>
        <w:r>
          <w:rPr>
            <w:noProof/>
            <w:webHidden/>
          </w:rPr>
          <w:fldChar w:fldCharType="separate"/>
        </w:r>
        <w:r>
          <w:rPr>
            <w:noProof/>
            <w:webHidden/>
          </w:rPr>
          <w:t>32</w:t>
        </w:r>
        <w:r>
          <w:rPr>
            <w:noProof/>
            <w:webHidden/>
          </w:rPr>
          <w:fldChar w:fldCharType="end"/>
        </w:r>
      </w:hyperlink>
    </w:p>
    <w:p w:rsidR="00E26B0C" w:rsidRPr="003C537F" w:rsidRDefault="00E26B0C">
      <w:pPr>
        <w:pStyle w:val="21"/>
        <w:rPr>
          <w:rFonts w:ascii="Calibri" w:hAnsi="Calibri"/>
          <w:noProof/>
          <w:szCs w:val="22"/>
        </w:rPr>
      </w:pPr>
      <w:hyperlink w:anchor="_Toc471284635" w:history="1">
        <w:r w:rsidRPr="00385C87">
          <w:rPr>
            <w:rStyle w:val="ad"/>
            <w:noProof/>
          </w:rPr>
          <w:t>7.</w:t>
        </w:r>
        <w:r w:rsidRPr="003C537F">
          <w:rPr>
            <w:rFonts w:ascii="Calibri" w:hAnsi="Calibri"/>
            <w:noProof/>
            <w:szCs w:val="22"/>
          </w:rPr>
          <w:tab/>
        </w:r>
        <w:r w:rsidRPr="00385C87">
          <w:rPr>
            <w:rStyle w:val="ad"/>
            <w:noProof/>
          </w:rPr>
          <w:t>Referring to section III-(II) Evaluation Indicator 2.1, is it possible to relax the criterion from the top 1/3 to the top 1/2 in the ranking for Group B? Is it possible to exclude the SITE and SICE which have never been engaged as master agents from the ranking?</w:t>
        </w:r>
        <w:r>
          <w:rPr>
            <w:noProof/>
            <w:webHidden/>
          </w:rPr>
          <w:tab/>
        </w:r>
        <w:r>
          <w:rPr>
            <w:noProof/>
            <w:webHidden/>
          </w:rPr>
          <w:fldChar w:fldCharType="begin"/>
        </w:r>
        <w:r>
          <w:rPr>
            <w:noProof/>
            <w:webHidden/>
          </w:rPr>
          <w:instrText xml:space="preserve"> PAGEREF _Toc471284635 \h </w:instrText>
        </w:r>
        <w:r>
          <w:rPr>
            <w:noProof/>
            <w:webHidden/>
          </w:rPr>
        </w:r>
        <w:r>
          <w:rPr>
            <w:noProof/>
            <w:webHidden/>
          </w:rPr>
          <w:fldChar w:fldCharType="separate"/>
        </w:r>
        <w:r>
          <w:rPr>
            <w:noProof/>
            <w:webHidden/>
          </w:rPr>
          <w:t>33</w:t>
        </w:r>
        <w:r>
          <w:rPr>
            <w:noProof/>
            <w:webHidden/>
          </w:rPr>
          <w:fldChar w:fldCharType="end"/>
        </w:r>
      </w:hyperlink>
    </w:p>
    <w:p w:rsidR="00E26B0C" w:rsidRPr="003C537F" w:rsidRDefault="00E26B0C">
      <w:pPr>
        <w:pStyle w:val="21"/>
        <w:rPr>
          <w:rFonts w:ascii="Calibri" w:hAnsi="Calibri"/>
          <w:noProof/>
          <w:szCs w:val="22"/>
        </w:rPr>
      </w:pPr>
      <w:hyperlink w:anchor="_Toc471284636" w:history="1">
        <w:r w:rsidRPr="00385C87">
          <w:rPr>
            <w:rStyle w:val="ad"/>
            <w:noProof/>
          </w:rPr>
          <w:t>8.</w:t>
        </w:r>
        <w:r w:rsidRPr="003C537F">
          <w:rPr>
            <w:rFonts w:ascii="Calibri" w:hAnsi="Calibri"/>
            <w:noProof/>
            <w:szCs w:val="22"/>
          </w:rPr>
          <w:tab/>
        </w:r>
        <w:r w:rsidRPr="00385C87">
          <w:rPr>
            <w:rStyle w:val="ad"/>
            <w:noProof/>
          </w:rPr>
          <w:t>Referring to section III-(II), Evaluation Indicator 2.1 for Group B, may the money market fund to be excluded from the comparing basis of that the offices established by offshore fund institutions in Taiwan ranking at top 1/3 in the scale of assets managed stipulated in evaluation indicator 2.1 of Perspective 2 of Measure III?</w:t>
        </w:r>
        <w:r>
          <w:rPr>
            <w:noProof/>
            <w:webHidden/>
          </w:rPr>
          <w:tab/>
        </w:r>
        <w:r>
          <w:rPr>
            <w:noProof/>
            <w:webHidden/>
          </w:rPr>
          <w:fldChar w:fldCharType="begin"/>
        </w:r>
        <w:r>
          <w:rPr>
            <w:noProof/>
            <w:webHidden/>
          </w:rPr>
          <w:instrText xml:space="preserve"> PAGEREF _Toc471284636 \h </w:instrText>
        </w:r>
        <w:r>
          <w:rPr>
            <w:noProof/>
            <w:webHidden/>
          </w:rPr>
        </w:r>
        <w:r>
          <w:rPr>
            <w:noProof/>
            <w:webHidden/>
          </w:rPr>
          <w:fldChar w:fldCharType="separate"/>
        </w:r>
        <w:r>
          <w:rPr>
            <w:noProof/>
            <w:webHidden/>
          </w:rPr>
          <w:t>34</w:t>
        </w:r>
        <w:r>
          <w:rPr>
            <w:noProof/>
            <w:webHidden/>
          </w:rPr>
          <w:fldChar w:fldCharType="end"/>
        </w:r>
      </w:hyperlink>
    </w:p>
    <w:p w:rsidR="00E26B0C" w:rsidRPr="003C537F" w:rsidRDefault="00E26B0C">
      <w:pPr>
        <w:pStyle w:val="21"/>
        <w:rPr>
          <w:rFonts w:ascii="Calibri" w:hAnsi="Calibri"/>
          <w:noProof/>
          <w:szCs w:val="22"/>
        </w:rPr>
      </w:pPr>
      <w:hyperlink w:anchor="_Toc471284637" w:history="1">
        <w:r w:rsidRPr="00385C87">
          <w:rPr>
            <w:rStyle w:val="ad"/>
            <w:noProof/>
          </w:rPr>
          <w:t>9.</w:t>
        </w:r>
        <w:r w:rsidRPr="003C537F">
          <w:rPr>
            <w:rFonts w:ascii="Calibri" w:hAnsi="Calibri"/>
            <w:noProof/>
            <w:szCs w:val="22"/>
          </w:rPr>
          <w:tab/>
        </w:r>
        <w:r w:rsidRPr="00385C87">
          <w:rPr>
            <w:rStyle w:val="ad"/>
            <w:noProof/>
          </w:rPr>
          <w:t>Referring to section III-(II) Evaluation Indicator 2.2, what does “reaches a certain level” mean?</w:t>
        </w:r>
        <w:r>
          <w:rPr>
            <w:noProof/>
            <w:webHidden/>
          </w:rPr>
          <w:tab/>
        </w:r>
        <w:r>
          <w:rPr>
            <w:noProof/>
            <w:webHidden/>
          </w:rPr>
          <w:fldChar w:fldCharType="begin"/>
        </w:r>
        <w:r>
          <w:rPr>
            <w:noProof/>
            <w:webHidden/>
          </w:rPr>
          <w:instrText xml:space="preserve"> PAGEREF _Toc471284637 \h </w:instrText>
        </w:r>
        <w:r>
          <w:rPr>
            <w:noProof/>
            <w:webHidden/>
          </w:rPr>
        </w:r>
        <w:r>
          <w:rPr>
            <w:noProof/>
            <w:webHidden/>
          </w:rPr>
          <w:fldChar w:fldCharType="separate"/>
        </w:r>
        <w:r>
          <w:rPr>
            <w:noProof/>
            <w:webHidden/>
          </w:rPr>
          <w:t>34</w:t>
        </w:r>
        <w:r>
          <w:rPr>
            <w:noProof/>
            <w:webHidden/>
          </w:rPr>
          <w:fldChar w:fldCharType="end"/>
        </w:r>
      </w:hyperlink>
    </w:p>
    <w:p w:rsidR="00E26B0C" w:rsidRPr="003C537F" w:rsidRDefault="00E26B0C">
      <w:pPr>
        <w:pStyle w:val="21"/>
        <w:rPr>
          <w:rFonts w:ascii="Calibri" w:hAnsi="Calibri"/>
          <w:noProof/>
          <w:szCs w:val="22"/>
        </w:rPr>
      </w:pPr>
      <w:hyperlink w:anchor="_Toc471284638" w:history="1">
        <w:r w:rsidRPr="00385C87">
          <w:rPr>
            <w:rStyle w:val="ad"/>
            <w:noProof/>
          </w:rPr>
          <w:t>10.</w:t>
        </w:r>
        <w:r w:rsidRPr="003C537F">
          <w:rPr>
            <w:rFonts w:ascii="Calibri" w:hAnsi="Calibri"/>
            <w:noProof/>
            <w:szCs w:val="22"/>
          </w:rPr>
          <w:tab/>
        </w:r>
        <w:r w:rsidRPr="00385C87">
          <w:rPr>
            <w:rStyle w:val="ad"/>
            <w:noProof/>
          </w:rPr>
          <w:t>Referring to section III-(II) Evaluation Indicator 2.3, if a master agent represents several offshore fund institutions, how will the scale of operating revenues be calculated?</w:t>
        </w:r>
        <w:r>
          <w:rPr>
            <w:noProof/>
            <w:webHidden/>
          </w:rPr>
          <w:tab/>
        </w:r>
        <w:r>
          <w:rPr>
            <w:noProof/>
            <w:webHidden/>
          </w:rPr>
          <w:fldChar w:fldCharType="begin"/>
        </w:r>
        <w:r>
          <w:rPr>
            <w:noProof/>
            <w:webHidden/>
          </w:rPr>
          <w:instrText xml:space="preserve"> PAGEREF _Toc471284638 \h </w:instrText>
        </w:r>
        <w:r>
          <w:rPr>
            <w:noProof/>
            <w:webHidden/>
          </w:rPr>
        </w:r>
        <w:r>
          <w:rPr>
            <w:noProof/>
            <w:webHidden/>
          </w:rPr>
          <w:fldChar w:fldCharType="separate"/>
        </w:r>
        <w:r>
          <w:rPr>
            <w:noProof/>
            <w:webHidden/>
          </w:rPr>
          <w:t>35</w:t>
        </w:r>
        <w:r>
          <w:rPr>
            <w:noProof/>
            <w:webHidden/>
          </w:rPr>
          <w:fldChar w:fldCharType="end"/>
        </w:r>
      </w:hyperlink>
    </w:p>
    <w:p w:rsidR="00E26B0C" w:rsidRPr="003C537F" w:rsidRDefault="00E26B0C">
      <w:pPr>
        <w:pStyle w:val="21"/>
        <w:rPr>
          <w:rFonts w:ascii="Calibri" w:hAnsi="Calibri"/>
          <w:noProof/>
          <w:szCs w:val="22"/>
        </w:rPr>
      </w:pPr>
      <w:hyperlink w:anchor="_Toc471284639" w:history="1">
        <w:r w:rsidRPr="00385C87">
          <w:rPr>
            <w:rStyle w:val="ad"/>
            <w:noProof/>
          </w:rPr>
          <w:t>11.</w:t>
        </w:r>
        <w:r w:rsidRPr="003C537F">
          <w:rPr>
            <w:rFonts w:ascii="Calibri" w:hAnsi="Calibri"/>
            <w:noProof/>
            <w:szCs w:val="22"/>
          </w:rPr>
          <w:tab/>
        </w:r>
        <w:r w:rsidRPr="00385C87">
          <w:rPr>
            <w:rStyle w:val="ad"/>
            <w:noProof/>
          </w:rPr>
          <w:t>Referring to section III-(III) Evaluation Indicator 3.2, are the mentioned asset management talent development programs or university and industry liaison plans to provide financial education/training offered by the master agents or offshore fund institutions, or by both? Is the self-held training included? What is the recognition standard for this indicator?</w:t>
        </w:r>
        <w:r>
          <w:rPr>
            <w:noProof/>
            <w:webHidden/>
          </w:rPr>
          <w:tab/>
        </w:r>
        <w:r>
          <w:rPr>
            <w:noProof/>
            <w:webHidden/>
          </w:rPr>
          <w:fldChar w:fldCharType="begin"/>
        </w:r>
        <w:r>
          <w:rPr>
            <w:noProof/>
            <w:webHidden/>
          </w:rPr>
          <w:instrText xml:space="preserve"> PAGEREF _Toc471284639 \h </w:instrText>
        </w:r>
        <w:r>
          <w:rPr>
            <w:noProof/>
            <w:webHidden/>
          </w:rPr>
        </w:r>
        <w:r>
          <w:rPr>
            <w:noProof/>
            <w:webHidden/>
          </w:rPr>
          <w:fldChar w:fldCharType="separate"/>
        </w:r>
        <w:r>
          <w:rPr>
            <w:noProof/>
            <w:webHidden/>
          </w:rPr>
          <w:t>35</w:t>
        </w:r>
        <w:r>
          <w:rPr>
            <w:noProof/>
            <w:webHidden/>
          </w:rPr>
          <w:fldChar w:fldCharType="end"/>
        </w:r>
      </w:hyperlink>
    </w:p>
    <w:p w:rsidR="00E26B0C" w:rsidRPr="003C537F" w:rsidRDefault="00E26B0C">
      <w:pPr>
        <w:pStyle w:val="21"/>
        <w:rPr>
          <w:rFonts w:ascii="Calibri" w:hAnsi="Calibri"/>
          <w:noProof/>
          <w:szCs w:val="22"/>
        </w:rPr>
      </w:pPr>
      <w:hyperlink w:anchor="_Toc471284640" w:history="1">
        <w:r w:rsidRPr="00385C87">
          <w:rPr>
            <w:rStyle w:val="ad"/>
            <w:noProof/>
          </w:rPr>
          <w:t>12.</w:t>
        </w:r>
        <w:r w:rsidRPr="003C537F">
          <w:rPr>
            <w:rFonts w:ascii="Calibri" w:hAnsi="Calibri"/>
            <w:noProof/>
            <w:szCs w:val="22"/>
          </w:rPr>
          <w:tab/>
        </w:r>
        <w:r w:rsidRPr="00385C87">
          <w:rPr>
            <w:rStyle w:val="ad"/>
            <w:noProof/>
          </w:rPr>
          <w:t>How are “other substantial contributions” stated in section III (IV) applied? Will each contribution be treated separately and deemed achievement of multiple evaluation indicators?</w:t>
        </w:r>
        <w:r>
          <w:rPr>
            <w:noProof/>
            <w:webHidden/>
          </w:rPr>
          <w:tab/>
        </w:r>
        <w:r>
          <w:rPr>
            <w:noProof/>
            <w:webHidden/>
          </w:rPr>
          <w:fldChar w:fldCharType="begin"/>
        </w:r>
        <w:r>
          <w:rPr>
            <w:noProof/>
            <w:webHidden/>
          </w:rPr>
          <w:instrText xml:space="preserve"> PAGEREF _Toc471284640 \h </w:instrText>
        </w:r>
        <w:r>
          <w:rPr>
            <w:noProof/>
            <w:webHidden/>
          </w:rPr>
        </w:r>
        <w:r>
          <w:rPr>
            <w:noProof/>
            <w:webHidden/>
          </w:rPr>
          <w:fldChar w:fldCharType="separate"/>
        </w:r>
        <w:r>
          <w:rPr>
            <w:noProof/>
            <w:webHidden/>
          </w:rPr>
          <w:t>36</w:t>
        </w:r>
        <w:r>
          <w:rPr>
            <w:noProof/>
            <w:webHidden/>
          </w:rPr>
          <w:fldChar w:fldCharType="end"/>
        </w:r>
      </w:hyperlink>
    </w:p>
    <w:p w:rsidR="00E26B0C" w:rsidRPr="003C537F" w:rsidRDefault="00E26B0C">
      <w:pPr>
        <w:pStyle w:val="21"/>
        <w:rPr>
          <w:rFonts w:ascii="Calibri" w:hAnsi="Calibri"/>
          <w:noProof/>
          <w:szCs w:val="22"/>
        </w:rPr>
      </w:pPr>
      <w:hyperlink w:anchor="_Toc471284641" w:history="1">
        <w:r w:rsidRPr="00385C87">
          <w:rPr>
            <w:rStyle w:val="ad"/>
            <w:noProof/>
          </w:rPr>
          <w:t>13. If an offshore fund institution plans a middle to long-term project in order to reach all indicators of Perspective 3 of this Measure, can this institution apply for recognition? In addition, if an offshore fund institution has significant contribution to the asset management business in Taiwan, can this institution continue to apply for recognition?</w:t>
        </w:r>
        <w:r>
          <w:rPr>
            <w:noProof/>
            <w:webHidden/>
          </w:rPr>
          <w:tab/>
        </w:r>
        <w:r>
          <w:rPr>
            <w:noProof/>
            <w:webHidden/>
          </w:rPr>
          <w:fldChar w:fldCharType="begin"/>
        </w:r>
        <w:r>
          <w:rPr>
            <w:noProof/>
            <w:webHidden/>
          </w:rPr>
          <w:instrText xml:space="preserve"> PAGEREF _Toc471284641 \h </w:instrText>
        </w:r>
        <w:r>
          <w:rPr>
            <w:noProof/>
            <w:webHidden/>
          </w:rPr>
        </w:r>
        <w:r>
          <w:rPr>
            <w:noProof/>
            <w:webHidden/>
          </w:rPr>
          <w:fldChar w:fldCharType="separate"/>
        </w:r>
        <w:r>
          <w:rPr>
            <w:noProof/>
            <w:webHidden/>
          </w:rPr>
          <w:t>38</w:t>
        </w:r>
        <w:r>
          <w:rPr>
            <w:noProof/>
            <w:webHidden/>
          </w:rPr>
          <w:fldChar w:fldCharType="end"/>
        </w:r>
      </w:hyperlink>
    </w:p>
    <w:p w:rsidR="00E26B0C" w:rsidRPr="003C537F" w:rsidRDefault="00E26B0C">
      <w:pPr>
        <w:pStyle w:val="21"/>
        <w:rPr>
          <w:rFonts w:ascii="Calibri" w:hAnsi="Calibri"/>
          <w:noProof/>
          <w:szCs w:val="22"/>
        </w:rPr>
      </w:pPr>
      <w:hyperlink w:anchor="_Toc471284642" w:history="1">
        <w:r w:rsidRPr="00385C87">
          <w:rPr>
            <w:rStyle w:val="ad"/>
            <w:noProof/>
          </w:rPr>
          <w:t>14.</w:t>
        </w:r>
        <w:r w:rsidRPr="003C537F">
          <w:rPr>
            <w:rFonts w:ascii="Calibri" w:hAnsi="Calibri"/>
            <w:noProof/>
            <w:szCs w:val="22"/>
          </w:rPr>
          <w:tab/>
        </w:r>
        <w:r w:rsidRPr="00385C87">
          <w:rPr>
            <w:rStyle w:val="ad"/>
            <w:noProof/>
          </w:rPr>
          <w:t>Will the qualified offshore fund institutions and their eligible preferential measures be publically disclosed? Is such information about recognition or preferential measures allowed to be used as commercial or marketing materials?</w:t>
        </w:r>
        <w:r>
          <w:rPr>
            <w:noProof/>
            <w:webHidden/>
          </w:rPr>
          <w:tab/>
        </w:r>
        <w:r>
          <w:rPr>
            <w:noProof/>
            <w:webHidden/>
          </w:rPr>
          <w:fldChar w:fldCharType="begin"/>
        </w:r>
        <w:r>
          <w:rPr>
            <w:noProof/>
            <w:webHidden/>
          </w:rPr>
          <w:instrText xml:space="preserve"> PAGEREF _Toc471284642 \h </w:instrText>
        </w:r>
        <w:r>
          <w:rPr>
            <w:noProof/>
            <w:webHidden/>
          </w:rPr>
        </w:r>
        <w:r>
          <w:rPr>
            <w:noProof/>
            <w:webHidden/>
          </w:rPr>
          <w:fldChar w:fldCharType="separate"/>
        </w:r>
        <w:r>
          <w:rPr>
            <w:noProof/>
            <w:webHidden/>
          </w:rPr>
          <w:t>38</w:t>
        </w:r>
        <w:r>
          <w:rPr>
            <w:noProof/>
            <w:webHidden/>
          </w:rPr>
          <w:fldChar w:fldCharType="end"/>
        </w:r>
      </w:hyperlink>
    </w:p>
    <w:p w:rsidR="00E26B0C" w:rsidRPr="003C537F" w:rsidRDefault="00E26B0C">
      <w:pPr>
        <w:pStyle w:val="21"/>
        <w:rPr>
          <w:rFonts w:ascii="Calibri" w:hAnsi="Calibri"/>
          <w:noProof/>
          <w:szCs w:val="22"/>
        </w:rPr>
      </w:pPr>
      <w:hyperlink w:anchor="_Toc471284643" w:history="1">
        <w:r w:rsidRPr="00385C87">
          <w:rPr>
            <w:rStyle w:val="ad"/>
            <w:noProof/>
          </w:rPr>
          <w:t>15.</w:t>
        </w:r>
        <w:r w:rsidRPr="003C537F">
          <w:rPr>
            <w:rFonts w:ascii="Calibri" w:hAnsi="Calibri"/>
            <w:noProof/>
            <w:szCs w:val="22"/>
          </w:rPr>
          <w:tab/>
        </w:r>
        <w:r w:rsidRPr="00385C87">
          <w:rPr>
            <w:rStyle w:val="ad"/>
            <w:noProof/>
          </w:rPr>
          <w:t>Referring to the preferential measures stated in section IV, is it possible to grant more than two items? Is it possible to combine “expedite review process for applications to launch offshore funds” and “relax the limit on permissible number of offshore funds per application to 3”? May “relax the limit on permissible number of offshore funds per application to 3” and “introducing new types of offshore funds” to be applicable simultaneously? Is “relax the limit on permissible number of offshore funds per application to 3” limited to the same offshore fund institution?</w:t>
        </w:r>
        <w:r>
          <w:rPr>
            <w:noProof/>
            <w:webHidden/>
          </w:rPr>
          <w:tab/>
        </w:r>
        <w:r>
          <w:rPr>
            <w:noProof/>
            <w:webHidden/>
          </w:rPr>
          <w:fldChar w:fldCharType="begin"/>
        </w:r>
        <w:r>
          <w:rPr>
            <w:noProof/>
            <w:webHidden/>
          </w:rPr>
          <w:instrText xml:space="preserve"> PAGEREF _Toc471284643 \h </w:instrText>
        </w:r>
        <w:r>
          <w:rPr>
            <w:noProof/>
            <w:webHidden/>
          </w:rPr>
        </w:r>
        <w:r>
          <w:rPr>
            <w:noProof/>
            <w:webHidden/>
          </w:rPr>
          <w:fldChar w:fldCharType="separate"/>
        </w:r>
        <w:r>
          <w:rPr>
            <w:noProof/>
            <w:webHidden/>
          </w:rPr>
          <w:t>38</w:t>
        </w:r>
        <w:r>
          <w:rPr>
            <w:noProof/>
            <w:webHidden/>
          </w:rPr>
          <w:fldChar w:fldCharType="end"/>
        </w:r>
      </w:hyperlink>
    </w:p>
    <w:p w:rsidR="00E26B0C" w:rsidRPr="003C537F" w:rsidRDefault="00E26B0C">
      <w:pPr>
        <w:pStyle w:val="21"/>
        <w:rPr>
          <w:rFonts w:ascii="Calibri" w:hAnsi="Calibri"/>
          <w:noProof/>
          <w:szCs w:val="22"/>
        </w:rPr>
      </w:pPr>
      <w:hyperlink w:anchor="_Toc471284644" w:history="1">
        <w:r w:rsidRPr="00385C87">
          <w:rPr>
            <w:rStyle w:val="ad"/>
            <w:noProof/>
          </w:rPr>
          <w:t>16.</w:t>
        </w:r>
        <w:r w:rsidRPr="003C537F">
          <w:rPr>
            <w:rFonts w:ascii="Calibri" w:hAnsi="Calibri"/>
            <w:noProof/>
            <w:szCs w:val="22"/>
          </w:rPr>
          <w:tab/>
        </w:r>
        <w:r w:rsidRPr="00385C87">
          <w:rPr>
            <w:rStyle w:val="ad"/>
            <w:noProof/>
          </w:rPr>
          <w:t>Referring to the preferential measures listed in section IV, how will the relaxed preferential measures relating to product analysts and channel service personnel be applied?</w:t>
        </w:r>
        <w:r>
          <w:rPr>
            <w:noProof/>
            <w:webHidden/>
          </w:rPr>
          <w:tab/>
        </w:r>
        <w:r>
          <w:rPr>
            <w:noProof/>
            <w:webHidden/>
          </w:rPr>
          <w:fldChar w:fldCharType="begin"/>
        </w:r>
        <w:r>
          <w:rPr>
            <w:noProof/>
            <w:webHidden/>
          </w:rPr>
          <w:instrText xml:space="preserve"> PAGEREF _Toc471284644 \h </w:instrText>
        </w:r>
        <w:r>
          <w:rPr>
            <w:noProof/>
            <w:webHidden/>
          </w:rPr>
        </w:r>
        <w:r>
          <w:rPr>
            <w:noProof/>
            <w:webHidden/>
          </w:rPr>
          <w:fldChar w:fldCharType="separate"/>
        </w:r>
        <w:r>
          <w:rPr>
            <w:noProof/>
            <w:webHidden/>
          </w:rPr>
          <w:t>39</w:t>
        </w:r>
        <w:r>
          <w:rPr>
            <w:noProof/>
            <w:webHidden/>
          </w:rPr>
          <w:fldChar w:fldCharType="end"/>
        </w:r>
      </w:hyperlink>
    </w:p>
    <w:p w:rsidR="00E26B0C" w:rsidRPr="003C537F" w:rsidRDefault="00E26B0C">
      <w:pPr>
        <w:pStyle w:val="21"/>
        <w:rPr>
          <w:rFonts w:ascii="Calibri" w:hAnsi="Calibri"/>
          <w:noProof/>
          <w:szCs w:val="22"/>
        </w:rPr>
      </w:pPr>
      <w:hyperlink w:anchor="_Toc471284645" w:history="1">
        <w:r w:rsidRPr="00385C87">
          <w:rPr>
            <w:rStyle w:val="ad"/>
            <w:noProof/>
          </w:rPr>
          <w:t>17.</w:t>
        </w:r>
        <w:r w:rsidRPr="003C537F">
          <w:rPr>
            <w:rFonts w:ascii="Calibri" w:hAnsi="Calibri"/>
            <w:noProof/>
            <w:szCs w:val="22"/>
          </w:rPr>
          <w:tab/>
        </w:r>
        <w:r w:rsidRPr="00385C87">
          <w:rPr>
            <w:rStyle w:val="ad"/>
            <w:noProof/>
          </w:rPr>
          <w:t>How do we obtain the related benchmark data used for comparison in the evaluation indicators?</w:t>
        </w:r>
        <w:r>
          <w:rPr>
            <w:noProof/>
            <w:webHidden/>
          </w:rPr>
          <w:tab/>
        </w:r>
        <w:r>
          <w:rPr>
            <w:noProof/>
            <w:webHidden/>
          </w:rPr>
          <w:fldChar w:fldCharType="begin"/>
        </w:r>
        <w:r>
          <w:rPr>
            <w:noProof/>
            <w:webHidden/>
          </w:rPr>
          <w:instrText xml:space="preserve"> PAGEREF _Toc471284645 \h </w:instrText>
        </w:r>
        <w:r>
          <w:rPr>
            <w:noProof/>
            <w:webHidden/>
          </w:rPr>
        </w:r>
        <w:r>
          <w:rPr>
            <w:noProof/>
            <w:webHidden/>
          </w:rPr>
          <w:fldChar w:fldCharType="separate"/>
        </w:r>
        <w:r>
          <w:rPr>
            <w:noProof/>
            <w:webHidden/>
          </w:rPr>
          <w:t>40</w:t>
        </w:r>
        <w:r>
          <w:rPr>
            <w:noProof/>
            <w:webHidden/>
          </w:rPr>
          <w:fldChar w:fldCharType="end"/>
        </w:r>
      </w:hyperlink>
    </w:p>
    <w:p w:rsidR="00825A23" w:rsidRPr="00854AD8" w:rsidRDefault="0063251A" w:rsidP="00EB2B83">
      <w:pPr>
        <w:snapToGrid w:val="0"/>
        <w:spacing w:line="400" w:lineRule="exact"/>
        <w:ind w:right="567"/>
        <w:jc w:val="both"/>
        <w:rPr>
          <w:rFonts w:hint="eastAsia"/>
        </w:rPr>
      </w:pPr>
      <w:r w:rsidRPr="00854AD8">
        <w:rPr>
          <w:rFonts w:eastAsia="標楷體"/>
          <w:b/>
          <w:bCs/>
          <w:szCs w:val="24"/>
        </w:rPr>
        <w:fldChar w:fldCharType="end"/>
      </w:r>
    </w:p>
    <w:p w:rsidR="00C663CF" w:rsidRPr="00854AD8" w:rsidRDefault="00C663CF" w:rsidP="00943732">
      <w:pPr>
        <w:pStyle w:val="3"/>
        <w:spacing w:line="400" w:lineRule="exact"/>
        <w:ind w:left="480" w:hanging="480"/>
        <w:rPr>
          <w:rFonts w:ascii="Times New Roman" w:hAnsi="Times New Roman"/>
          <w:color w:val="auto"/>
          <w:sz w:val="24"/>
          <w:szCs w:val="24"/>
        </w:rPr>
        <w:sectPr w:rsidR="00C663CF" w:rsidRPr="00854AD8" w:rsidSect="00825A23">
          <w:headerReference w:type="even" r:id="rId9"/>
          <w:headerReference w:type="default" r:id="rId10"/>
          <w:footerReference w:type="even" r:id="rId11"/>
          <w:footerReference w:type="default" r:id="rId12"/>
          <w:pgSz w:w="11907" w:h="16840" w:code="9"/>
          <w:pgMar w:top="851" w:right="1134" w:bottom="851" w:left="1134" w:header="709" w:footer="595" w:gutter="0"/>
          <w:pgNumType w:fmt="lowerRoman"/>
          <w:cols w:space="425"/>
          <w:docGrid w:type="lines" w:linePitch="540"/>
        </w:sectPr>
      </w:pPr>
    </w:p>
    <w:p w:rsidR="00A719CF" w:rsidRPr="00854AD8" w:rsidRDefault="00A719CF" w:rsidP="00425A99">
      <w:pPr>
        <w:snapToGrid w:val="0"/>
        <w:spacing w:line="0" w:lineRule="atLeast"/>
        <w:jc w:val="center"/>
        <w:rPr>
          <w:rFonts w:eastAsia="標楷體" w:hint="eastAsia"/>
          <w:b/>
          <w:bCs/>
          <w:sz w:val="32"/>
          <w:szCs w:val="32"/>
        </w:rPr>
      </w:pPr>
      <w:bookmarkStart w:id="1" w:name="_Toc338768478"/>
      <w:r w:rsidRPr="00854AD8">
        <w:rPr>
          <w:rFonts w:eastAsia="標楷體"/>
          <w:b/>
          <w:bCs/>
          <w:sz w:val="44"/>
          <w:szCs w:val="44"/>
        </w:rPr>
        <w:lastRenderedPageBreak/>
        <w:t>Q&amp;A regarding Regulations Governing</w:t>
      </w:r>
      <w:r w:rsidRPr="00854AD8">
        <w:rPr>
          <w:rFonts w:eastAsia="標楷體"/>
          <w:b/>
          <w:bCs/>
          <w:sz w:val="32"/>
          <w:szCs w:val="32"/>
        </w:rPr>
        <w:t xml:space="preserve"> </w:t>
      </w:r>
      <w:r w:rsidR="00825A23" w:rsidRPr="00854AD8">
        <w:rPr>
          <w:rFonts w:eastAsia="標楷體" w:hint="eastAsia"/>
          <w:b/>
          <w:bCs/>
          <w:sz w:val="32"/>
          <w:szCs w:val="32"/>
        </w:rPr>
        <w:br/>
      </w:r>
      <w:r w:rsidRPr="00854AD8">
        <w:rPr>
          <w:rFonts w:eastAsia="標楷體"/>
          <w:b/>
          <w:bCs/>
          <w:sz w:val="32"/>
          <w:szCs w:val="32"/>
        </w:rPr>
        <w:t>Offshore Funds (for English website use)</w:t>
      </w:r>
    </w:p>
    <w:p w:rsidR="00825A23" w:rsidRPr="00854AD8" w:rsidRDefault="00825A23" w:rsidP="00425A99">
      <w:pPr>
        <w:rPr>
          <w:rFonts w:hint="eastAsia"/>
        </w:rPr>
      </w:pPr>
    </w:p>
    <w:p w:rsidR="00702BAE" w:rsidRPr="00F024B3" w:rsidRDefault="008C67F7" w:rsidP="002F39A5">
      <w:pPr>
        <w:pStyle w:val="1"/>
        <w:rPr>
          <w:color w:val="auto"/>
          <w:sz w:val="32"/>
          <w:szCs w:val="32"/>
        </w:rPr>
      </w:pPr>
      <w:bookmarkStart w:id="2" w:name="_Toc346662799"/>
      <w:bookmarkStart w:id="3" w:name="_Toc471284603"/>
      <w:r w:rsidRPr="00F024B3">
        <w:rPr>
          <w:color w:val="auto"/>
          <w:sz w:val="32"/>
          <w:szCs w:val="32"/>
        </w:rPr>
        <w:t>I.</w:t>
      </w:r>
      <w:r w:rsidR="00825A23" w:rsidRPr="00F024B3">
        <w:rPr>
          <w:rFonts w:hint="eastAsia"/>
          <w:color w:val="auto"/>
          <w:sz w:val="32"/>
          <w:szCs w:val="32"/>
        </w:rPr>
        <w:tab/>
      </w:r>
      <w:r w:rsidR="00A719CF" w:rsidRPr="00F024B3">
        <w:rPr>
          <w:color w:val="auto"/>
          <w:sz w:val="32"/>
          <w:szCs w:val="32"/>
        </w:rPr>
        <w:t>Offshore</w:t>
      </w:r>
      <w:r w:rsidRPr="00F024B3">
        <w:rPr>
          <w:color w:val="auto"/>
          <w:sz w:val="32"/>
          <w:szCs w:val="32"/>
        </w:rPr>
        <w:t xml:space="preserve"> Fund </w:t>
      </w:r>
      <w:r w:rsidR="004D5D8F" w:rsidRPr="00F024B3">
        <w:rPr>
          <w:color w:val="auto"/>
          <w:sz w:val="32"/>
          <w:szCs w:val="32"/>
        </w:rPr>
        <w:t>Master</w:t>
      </w:r>
      <w:r w:rsidRPr="00F024B3">
        <w:rPr>
          <w:color w:val="auto"/>
          <w:sz w:val="32"/>
          <w:szCs w:val="32"/>
        </w:rPr>
        <w:t xml:space="preserve"> </w:t>
      </w:r>
      <w:bookmarkEnd w:id="1"/>
      <w:r w:rsidRPr="00F024B3">
        <w:rPr>
          <w:color w:val="auto"/>
          <w:sz w:val="32"/>
          <w:szCs w:val="32"/>
        </w:rPr>
        <w:t>Agent</w:t>
      </w:r>
      <w:bookmarkEnd w:id="2"/>
      <w:bookmarkEnd w:id="3"/>
    </w:p>
    <w:p w:rsidR="00575F1D" w:rsidRPr="00854AD8" w:rsidRDefault="008C67F7" w:rsidP="002F39A5">
      <w:pPr>
        <w:pStyle w:val="2"/>
        <w:rPr>
          <w:color w:val="auto"/>
        </w:rPr>
      </w:pPr>
      <w:bookmarkStart w:id="4" w:name="_Toc346662800"/>
      <w:bookmarkStart w:id="5" w:name="_Toc471284604"/>
      <w:r w:rsidRPr="00854AD8">
        <w:rPr>
          <w:color w:val="auto"/>
        </w:rPr>
        <w:t>1.</w:t>
      </w:r>
      <w:r w:rsidR="00825A23" w:rsidRPr="00854AD8">
        <w:rPr>
          <w:rFonts w:hint="eastAsia"/>
          <w:color w:val="auto"/>
        </w:rPr>
        <w:tab/>
      </w:r>
      <w:r w:rsidRPr="00854AD8">
        <w:rPr>
          <w:color w:val="auto"/>
        </w:rPr>
        <w:t xml:space="preserve">In accordance with Article 9 of </w:t>
      </w:r>
      <w:r w:rsidR="00FD1B3E" w:rsidRPr="00854AD8">
        <w:rPr>
          <w:color w:val="auto"/>
        </w:rPr>
        <w:t>Regulations Governing Offshore Funds</w:t>
      </w:r>
      <w:r w:rsidRPr="00854AD8">
        <w:rPr>
          <w:color w:val="auto"/>
        </w:rPr>
        <w:t xml:space="preserve">, </w:t>
      </w:r>
      <w:r w:rsidR="004E31BB" w:rsidRPr="00854AD8">
        <w:rPr>
          <w:rFonts w:hint="eastAsia"/>
          <w:color w:val="auto"/>
        </w:rPr>
        <w:t>a</w:t>
      </w:r>
      <w:r w:rsidR="00FD1B3E" w:rsidRPr="00854AD8">
        <w:rPr>
          <w:color w:val="auto"/>
        </w:rPr>
        <w:t xml:space="preserve"> master agent shall meet the following qualifications: Have net worth per share of not less than par value according to the most recent CPA audited and certified financial report</w:t>
      </w:r>
      <w:r w:rsidRPr="00854AD8">
        <w:rPr>
          <w:color w:val="auto"/>
        </w:rPr>
        <w:t xml:space="preserve">. How does this apply to </w:t>
      </w:r>
      <w:r w:rsidR="008A3B28" w:rsidRPr="00854AD8">
        <w:rPr>
          <w:color w:val="auto"/>
        </w:rPr>
        <w:t xml:space="preserve">a </w:t>
      </w:r>
      <w:r w:rsidRPr="00854AD8">
        <w:rPr>
          <w:color w:val="auto"/>
        </w:rPr>
        <w:t xml:space="preserve">newly incorporated investment </w:t>
      </w:r>
      <w:r w:rsidR="00763363" w:rsidRPr="00854AD8">
        <w:rPr>
          <w:rFonts w:hint="eastAsia"/>
          <w:color w:val="auto"/>
        </w:rPr>
        <w:t xml:space="preserve">trust </w:t>
      </w:r>
      <w:r w:rsidRPr="00854AD8">
        <w:rPr>
          <w:color w:val="auto"/>
        </w:rPr>
        <w:t xml:space="preserve">enterprise, investment </w:t>
      </w:r>
      <w:r w:rsidR="008E11F0" w:rsidRPr="00854AD8">
        <w:rPr>
          <w:color w:val="auto"/>
        </w:rPr>
        <w:t xml:space="preserve">consulting </w:t>
      </w:r>
      <w:r w:rsidR="00016AC5" w:rsidRPr="00854AD8">
        <w:rPr>
          <w:rFonts w:hint="eastAsia"/>
          <w:color w:val="auto"/>
        </w:rPr>
        <w:t>enterprise</w:t>
      </w:r>
      <w:r w:rsidRPr="00854AD8">
        <w:rPr>
          <w:color w:val="auto"/>
        </w:rPr>
        <w:t xml:space="preserve"> or securities dealer?</w:t>
      </w:r>
      <w:bookmarkEnd w:id="4"/>
      <w:bookmarkEnd w:id="5"/>
    </w:p>
    <w:p w:rsidR="00575F1D" w:rsidRPr="00854AD8" w:rsidRDefault="00002BEB"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575F1D" w:rsidRDefault="008C67F7" w:rsidP="00425A99">
      <w:pPr>
        <w:snapToGrid w:val="0"/>
        <w:spacing w:before="100" w:beforeAutospacing="1" w:after="100" w:afterAutospacing="1" w:line="400" w:lineRule="exact"/>
        <w:ind w:left="851" w:firstLine="425"/>
        <w:jc w:val="both"/>
        <w:rPr>
          <w:rFonts w:eastAsia="標楷體" w:hint="eastAsia"/>
          <w:sz w:val="28"/>
          <w:szCs w:val="28"/>
        </w:rPr>
      </w:pPr>
      <w:r w:rsidRPr="00854AD8">
        <w:rPr>
          <w:rFonts w:eastAsia="標楷體"/>
          <w:sz w:val="28"/>
          <w:szCs w:val="28"/>
        </w:rPr>
        <w:t xml:space="preserve">For any investment trust enterprise, investment </w:t>
      </w:r>
      <w:r w:rsidR="008E11F0" w:rsidRPr="00854AD8">
        <w:rPr>
          <w:rFonts w:eastAsia="標楷體"/>
          <w:sz w:val="28"/>
          <w:szCs w:val="28"/>
        </w:rPr>
        <w:t xml:space="preserve">consulting </w:t>
      </w:r>
      <w:r w:rsidR="00016AC5" w:rsidRPr="00854AD8">
        <w:rPr>
          <w:rFonts w:eastAsia="標楷體" w:hint="eastAsia"/>
          <w:sz w:val="28"/>
          <w:szCs w:val="28"/>
        </w:rPr>
        <w:t>enterprise</w:t>
      </w:r>
      <w:r w:rsidRPr="00854AD8">
        <w:rPr>
          <w:rFonts w:eastAsia="標楷體"/>
          <w:sz w:val="28"/>
          <w:szCs w:val="28"/>
        </w:rPr>
        <w:t xml:space="preserve"> or securities dealer incorporated less than one year, considering that a significant amount of fixed cost and start-up expense are required following the acquisition of </w:t>
      </w:r>
      <w:r w:rsidR="008A3B28" w:rsidRPr="00854AD8">
        <w:rPr>
          <w:rFonts w:eastAsia="標楷體"/>
          <w:sz w:val="28"/>
          <w:szCs w:val="28"/>
        </w:rPr>
        <w:t xml:space="preserve">a </w:t>
      </w:r>
      <w:r w:rsidRPr="00854AD8">
        <w:rPr>
          <w:rFonts w:eastAsia="標楷體"/>
          <w:sz w:val="28"/>
          <w:szCs w:val="28"/>
        </w:rPr>
        <w:t xml:space="preserve">business license, </w:t>
      </w:r>
      <w:r w:rsidR="00002BEB" w:rsidRPr="00854AD8">
        <w:rPr>
          <w:rFonts w:eastAsia="標楷體"/>
          <w:sz w:val="28"/>
          <w:szCs w:val="28"/>
        </w:rPr>
        <w:t xml:space="preserve">this requirement is not applicable before completion of a full </w:t>
      </w:r>
      <w:r w:rsidR="00647C19" w:rsidRPr="00854AD8">
        <w:rPr>
          <w:rFonts w:eastAsia="標楷體" w:hint="eastAsia"/>
          <w:sz w:val="28"/>
          <w:szCs w:val="28"/>
        </w:rPr>
        <w:t>fiscal</w:t>
      </w:r>
      <w:r w:rsidR="00647C19" w:rsidRPr="00854AD8">
        <w:rPr>
          <w:rFonts w:eastAsia="標楷體"/>
          <w:sz w:val="28"/>
          <w:szCs w:val="28"/>
        </w:rPr>
        <w:t xml:space="preserve"> </w:t>
      </w:r>
      <w:r w:rsidR="00002BEB" w:rsidRPr="00854AD8">
        <w:rPr>
          <w:rFonts w:eastAsia="標楷體"/>
          <w:sz w:val="28"/>
          <w:szCs w:val="28"/>
        </w:rPr>
        <w:t>year following the acquisition of the business license.</w:t>
      </w:r>
    </w:p>
    <w:p w:rsidR="00F024B3" w:rsidRPr="00854AD8" w:rsidRDefault="00F024B3" w:rsidP="00425A99">
      <w:pPr>
        <w:snapToGrid w:val="0"/>
        <w:spacing w:before="100" w:beforeAutospacing="1" w:after="100" w:afterAutospacing="1" w:line="400" w:lineRule="exact"/>
        <w:ind w:left="851" w:firstLine="425"/>
        <w:jc w:val="both"/>
        <w:rPr>
          <w:rFonts w:eastAsia="標楷體" w:hint="eastAsia"/>
          <w:sz w:val="28"/>
          <w:szCs w:val="28"/>
        </w:rPr>
      </w:pPr>
    </w:p>
    <w:p w:rsidR="00575F1D" w:rsidRPr="00854AD8" w:rsidRDefault="00002BEB" w:rsidP="002F39A5">
      <w:pPr>
        <w:pStyle w:val="2"/>
        <w:rPr>
          <w:color w:val="auto"/>
        </w:rPr>
      </w:pPr>
      <w:bookmarkStart w:id="6" w:name="_Toc346662801"/>
      <w:bookmarkStart w:id="7" w:name="_Toc471284605"/>
      <w:r w:rsidRPr="00854AD8">
        <w:rPr>
          <w:color w:val="auto"/>
        </w:rPr>
        <w:t>2.</w:t>
      </w:r>
      <w:r w:rsidR="00825A23" w:rsidRPr="00854AD8">
        <w:rPr>
          <w:rFonts w:hint="eastAsia"/>
          <w:color w:val="auto"/>
        </w:rPr>
        <w:tab/>
      </w:r>
      <w:r w:rsidRPr="00854AD8">
        <w:rPr>
          <w:color w:val="auto"/>
        </w:rPr>
        <w:t xml:space="preserve">If the </w:t>
      </w:r>
      <w:r w:rsidR="004D5D8F" w:rsidRPr="00854AD8">
        <w:rPr>
          <w:color w:val="auto"/>
        </w:rPr>
        <w:t>master</w:t>
      </w:r>
      <w:r w:rsidRPr="00854AD8">
        <w:rPr>
          <w:color w:val="auto"/>
        </w:rPr>
        <w:t xml:space="preserve"> agent has more than one fund </w:t>
      </w:r>
      <w:r w:rsidR="008E11F0" w:rsidRPr="00854AD8">
        <w:rPr>
          <w:color w:val="auto"/>
        </w:rPr>
        <w:t>represented</w:t>
      </w:r>
      <w:r w:rsidRPr="00854AD8">
        <w:rPr>
          <w:color w:val="auto"/>
        </w:rPr>
        <w:t xml:space="preserve"> by </w:t>
      </w:r>
      <w:r w:rsidR="008A3B28" w:rsidRPr="00854AD8">
        <w:rPr>
          <w:color w:val="auto"/>
        </w:rPr>
        <w:t xml:space="preserve">an </w:t>
      </w:r>
      <w:r w:rsidR="00A719CF" w:rsidRPr="00854AD8">
        <w:rPr>
          <w:color w:val="auto"/>
        </w:rPr>
        <w:t>offshore</w:t>
      </w:r>
      <w:r w:rsidRPr="00854AD8">
        <w:rPr>
          <w:color w:val="auto"/>
        </w:rPr>
        <w:t xml:space="preserve"> fund </w:t>
      </w:r>
      <w:r w:rsidR="00AA0835" w:rsidRPr="00854AD8">
        <w:rPr>
          <w:color w:val="auto"/>
        </w:rPr>
        <w:t>institution</w:t>
      </w:r>
      <w:r w:rsidRPr="00854AD8">
        <w:rPr>
          <w:color w:val="auto"/>
        </w:rPr>
        <w:t xml:space="preserve"> under the same group, is the </w:t>
      </w:r>
      <w:r w:rsidR="006C10D6" w:rsidRPr="00854AD8">
        <w:rPr>
          <w:color w:val="auto"/>
        </w:rPr>
        <w:t>operating bond</w:t>
      </w:r>
      <w:r w:rsidRPr="00854AD8">
        <w:rPr>
          <w:color w:val="auto"/>
        </w:rPr>
        <w:t xml:space="preserve"> calculated based on</w:t>
      </w:r>
      <w:r w:rsidR="008A3B28" w:rsidRPr="00854AD8">
        <w:rPr>
          <w:color w:val="auto"/>
        </w:rPr>
        <w:t xml:space="preserve"> the</w:t>
      </w:r>
      <w:r w:rsidRPr="00854AD8">
        <w:rPr>
          <w:color w:val="auto"/>
        </w:rPr>
        <w:t xml:space="preserve"> individual fund or all funds under the same group?</w:t>
      </w:r>
      <w:bookmarkEnd w:id="6"/>
      <w:bookmarkEnd w:id="7"/>
    </w:p>
    <w:p w:rsidR="00002BEB" w:rsidRPr="00854AD8" w:rsidRDefault="00002BEB"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575F1D" w:rsidRPr="00854AD8" w:rsidRDefault="00002BEB" w:rsidP="00425A99">
      <w:pPr>
        <w:snapToGrid w:val="0"/>
        <w:spacing w:before="100" w:beforeAutospacing="1" w:after="100" w:afterAutospacing="1" w:line="400" w:lineRule="exact"/>
        <w:ind w:left="851" w:firstLine="425"/>
        <w:jc w:val="both"/>
        <w:rPr>
          <w:rFonts w:eastAsia="標楷體"/>
          <w:sz w:val="28"/>
          <w:szCs w:val="28"/>
        </w:rPr>
      </w:pPr>
      <w:r w:rsidRPr="00854AD8">
        <w:rPr>
          <w:rFonts w:eastAsia="標楷體"/>
          <w:sz w:val="28"/>
          <w:szCs w:val="28"/>
        </w:rPr>
        <w:t xml:space="preserve">Any </w:t>
      </w:r>
      <w:r w:rsidR="004D5D8F" w:rsidRPr="00854AD8">
        <w:rPr>
          <w:rFonts w:eastAsia="標楷體"/>
          <w:sz w:val="28"/>
          <w:szCs w:val="28"/>
        </w:rPr>
        <w:t>master</w:t>
      </w:r>
      <w:r w:rsidRPr="00854AD8">
        <w:rPr>
          <w:rFonts w:eastAsia="標楷體"/>
          <w:sz w:val="28"/>
          <w:szCs w:val="28"/>
        </w:rPr>
        <w:t xml:space="preserve"> agent for any </w:t>
      </w:r>
      <w:r w:rsidR="00A719CF" w:rsidRPr="00854AD8">
        <w:rPr>
          <w:rFonts w:eastAsia="標楷體"/>
          <w:sz w:val="28"/>
          <w:szCs w:val="28"/>
        </w:rPr>
        <w:t>offshore</w:t>
      </w:r>
      <w:r w:rsidRPr="00854AD8">
        <w:rPr>
          <w:rFonts w:eastAsia="標楷體"/>
          <w:sz w:val="28"/>
          <w:szCs w:val="28"/>
        </w:rPr>
        <w:t xml:space="preserve"> fund under the same group shall </w:t>
      </w:r>
      <w:r w:rsidR="00647C19" w:rsidRPr="00854AD8">
        <w:rPr>
          <w:rFonts w:eastAsia="標楷體" w:hint="eastAsia"/>
          <w:sz w:val="28"/>
          <w:szCs w:val="28"/>
        </w:rPr>
        <w:t>post</w:t>
      </w:r>
      <w:r w:rsidR="00647C19" w:rsidRPr="00854AD8">
        <w:rPr>
          <w:rFonts w:eastAsia="標楷體"/>
          <w:sz w:val="28"/>
          <w:szCs w:val="28"/>
        </w:rPr>
        <w:t xml:space="preserve"> </w:t>
      </w:r>
      <w:r w:rsidR="00647C19" w:rsidRPr="00854AD8">
        <w:rPr>
          <w:rFonts w:eastAsia="標楷體" w:hint="eastAsia"/>
          <w:sz w:val="28"/>
          <w:szCs w:val="28"/>
        </w:rPr>
        <w:t>NT</w:t>
      </w:r>
      <w:r w:rsidRPr="00854AD8">
        <w:rPr>
          <w:rFonts w:eastAsia="標楷體"/>
          <w:sz w:val="28"/>
          <w:szCs w:val="28"/>
        </w:rPr>
        <w:t xml:space="preserve">$30 Million of </w:t>
      </w:r>
      <w:r w:rsidR="006C10D6" w:rsidRPr="00854AD8">
        <w:rPr>
          <w:rFonts w:eastAsia="標楷體"/>
          <w:sz w:val="28"/>
          <w:szCs w:val="28"/>
        </w:rPr>
        <w:t>operating bond</w:t>
      </w:r>
      <w:r w:rsidRPr="00854AD8">
        <w:rPr>
          <w:rFonts w:eastAsia="標楷體"/>
          <w:sz w:val="28"/>
          <w:szCs w:val="28"/>
        </w:rPr>
        <w:t xml:space="preserve">.  If the </w:t>
      </w:r>
      <w:r w:rsidR="004D5D8F" w:rsidRPr="00854AD8">
        <w:rPr>
          <w:rFonts w:eastAsia="標楷體"/>
          <w:sz w:val="28"/>
          <w:szCs w:val="28"/>
        </w:rPr>
        <w:t>master</w:t>
      </w:r>
      <w:r w:rsidRPr="00854AD8">
        <w:rPr>
          <w:rFonts w:eastAsia="標楷體"/>
          <w:sz w:val="28"/>
          <w:szCs w:val="28"/>
        </w:rPr>
        <w:t xml:space="preserve"> agent acts for </w:t>
      </w:r>
      <w:r w:rsidR="00A719CF" w:rsidRPr="00854AD8">
        <w:rPr>
          <w:rFonts w:eastAsia="標楷體"/>
          <w:sz w:val="28"/>
          <w:szCs w:val="28"/>
        </w:rPr>
        <w:t>offshore</w:t>
      </w:r>
      <w:r w:rsidRPr="00854AD8">
        <w:rPr>
          <w:rFonts w:eastAsia="標楷體"/>
          <w:sz w:val="28"/>
          <w:szCs w:val="28"/>
        </w:rPr>
        <w:t xml:space="preserve"> funds of </w:t>
      </w:r>
      <w:smartTag w:uri="urn:schemas-microsoft-com:office:smarttags" w:element="PersonName">
        <w:r w:rsidRPr="00854AD8">
          <w:rPr>
            <w:rFonts w:eastAsia="標楷體"/>
            <w:sz w:val="28"/>
            <w:szCs w:val="28"/>
          </w:rPr>
          <w:t>tw</w:t>
        </w:r>
      </w:smartTag>
      <w:r w:rsidRPr="00854AD8">
        <w:rPr>
          <w:rFonts w:eastAsia="標楷體"/>
          <w:sz w:val="28"/>
          <w:szCs w:val="28"/>
        </w:rPr>
        <w:t xml:space="preserve">o groups, </w:t>
      </w:r>
      <w:r w:rsidR="008A3B28" w:rsidRPr="00854AD8">
        <w:rPr>
          <w:rFonts w:eastAsia="標楷體"/>
          <w:sz w:val="28"/>
          <w:szCs w:val="28"/>
        </w:rPr>
        <w:t xml:space="preserve">an </w:t>
      </w:r>
      <w:r w:rsidRPr="00854AD8">
        <w:rPr>
          <w:rFonts w:eastAsia="標楷體"/>
          <w:sz w:val="28"/>
          <w:szCs w:val="28"/>
        </w:rPr>
        <w:t xml:space="preserve">additional </w:t>
      </w:r>
      <w:r w:rsidR="006C10D6" w:rsidRPr="00854AD8">
        <w:rPr>
          <w:rFonts w:eastAsia="標楷體"/>
          <w:sz w:val="28"/>
          <w:szCs w:val="28"/>
        </w:rPr>
        <w:t>operating bond</w:t>
      </w:r>
      <w:r w:rsidRPr="00854AD8">
        <w:rPr>
          <w:rFonts w:eastAsia="標楷體"/>
          <w:sz w:val="28"/>
          <w:szCs w:val="28"/>
        </w:rPr>
        <w:t xml:space="preserve"> of </w:t>
      </w:r>
      <w:r w:rsidR="00647C19" w:rsidRPr="00854AD8">
        <w:rPr>
          <w:rFonts w:eastAsia="標楷體" w:hint="eastAsia"/>
          <w:sz w:val="28"/>
          <w:szCs w:val="28"/>
        </w:rPr>
        <w:t>NT</w:t>
      </w:r>
      <w:r w:rsidRPr="00854AD8">
        <w:rPr>
          <w:rFonts w:eastAsia="標楷體"/>
          <w:sz w:val="28"/>
          <w:szCs w:val="28"/>
        </w:rPr>
        <w:t xml:space="preserve">$20 Million shall be </w:t>
      </w:r>
      <w:r w:rsidR="00647C19" w:rsidRPr="00854AD8">
        <w:rPr>
          <w:rFonts w:eastAsia="標楷體" w:hint="eastAsia"/>
          <w:sz w:val="28"/>
          <w:szCs w:val="28"/>
        </w:rPr>
        <w:t>posted</w:t>
      </w:r>
      <w:r w:rsidRPr="00854AD8">
        <w:rPr>
          <w:rFonts w:eastAsia="標楷體"/>
          <w:sz w:val="28"/>
          <w:szCs w:val="28"/>
        </w:rPr>
        <w:t xml:space="preserve">.  If the </w:t>
      </w:r>
      <w:r w:rsidR="004D5D8F" w:rsidRPr="00854AD8">
        <w:rPr>
          <w:rFonts w:eastAsia="標楷體"/>
          <w:sz w:val="28"/>
          <w:szCs w:val="28"/>
        </w:rPr>
        <w:t>master</w:t>
      </w:r>
      <w:r w:rsidRPr="00854AD8">
        <w:rPr>
          <w:rFonts w:eastAsia="標楷體"/>
          <w:sz w:val="28"/>
          <w:szCs w:val="28"/>
        </w:rPr>
        <w:t xml:space="preserve"> agent acts for </w:t>
      </w:r>
      <w:r w:rsidR="00A719CF" w:rsidRPr="00854AD8">
        <w:rPr>
          <w:rFonts w:eastAsia="標楷體"/>
          <w:sz w:val="28"/>
          <w:szCs w:val="28"/>
        </w:rPr>
        <w:t>offshore</w:t>
      </w:r>
      <w:r w:rsidRPr="00854AD8">
        <w:rPr>
          <w:rFonts w:eastAsia="標楷體"/>
          <w:sz w:val="28"/>
          <w:szCs w:val="28"/>
        </w:rPr>
        <w:t xml:space="preserve"> funds of three (inclusive) or more groups, </w:t>
      </w:r>
      <w:r w:rsidR="00647C19" w:rsidRPr="00854AD8">
        <w:rPr>
          <w:rFonts w:eastAsia="標楷體" w:hint="eastAsia"/>
          <w:sz w:val="28"/>
          <w:szCs w:val="28"/>
        </w:rPr>
        <w:t>NT</w:t>
      </w:r>
      <w:r w:rsidRPr="00854AD8">
        <w:rPr>
          <w:rFonts w:eastAsia="標楷體"/>
          <w:sz w:val="28"/>
          <w:szCs w:val="28"/>
        </w:rPr>
        <w:t xml:space="preserve">$70 Million of </w:t>
      </w:r>
      <w:r w:rsidR="006C10D6" w:rsidRPr="00854AD8">
        <w:rPr>
          <w:rFonts w:eastAsia="標楷體"/>
          <w:sz w:val="28"/>
          <w:szCs w:val="28"/>
        </w:rPr>
        <w:t>operating bond</w:t>
      </w:r>
      <w:r w:rsidRPr="00854AD8">
        <w:rPr>
          <w:rFonts w:eastAsia="標楷體"/>
          <w:sz w:val="28"/>
          <w:szCs w:val="28"/>
        </w:rPr>
        <w:t xml:space="preserve"> shall be </w:t>
      </w:r>
      <w:r w:rsidR="00647C19" w:rsidRPr="00854AD8">
        <w:rPr>
          <w:rFonts w:eastAsia="標楷體" w:hint="eastAsia"/>
          <w:sz w:val="28"/>
          <w:szCs w:val="28"/>
        </w:rPr>
        <w:t>posted</w:t>
      </w:r>
      <w:r w:rsidRPr="00854AD8">
        <w:rPr>
          <w:rFonts w:eastAsia="標楷體"/>
          <w:sz w:val="28"/>
          <w:szCs w:val="28"/>
        </w:rPr>
        <w:t>.</w:t>
      </w:r>
    </w:p>
    <w:p w:rsidR="0071450F" w:rsidRDefault="0071450F" w:rsidP="0071450F">
      <w:pPr>
        <w:pStyle w:val="2"/>
        <w:ind w:left="0" w:firstLine="0"/>
        <w:rPr>
          <w:rFonts w:hint="eastAsia"/>
          <w:color w:val="auto"/>
        </w:rPr>
      </w:pPr>
      <w:bookmarkStart w:id="8" w:name="_Toc346662802"/>
    </w:p>
    <w:p w:rsidR="00F024B3" w:rsidRPr="00F024B3" w:rsidRDefault="00F024B3" w:rsidP="00F024B3">
      <w:pPr>
        <w:rPr>
          <w:rFonts w:hint="eastAsia"/>
        </w:rPr>
      </w:pPr>
    </w:p>
    <w:p w:rsidR="00575F1D" w:rsidRPr="00854AD8" w:rsidRDefault="00EE4BE6" w:rsidP="0071450F">
      <w:pPr>
        <w:pStyle w:val="2"/>
        <w:rPr>
          <w:color w:val="auto"/>
        </w:rPr>
      </w:pPr>
      <w:bookmarkStart w:id="9" w:name="_Toc471284606"/>
      <w:r w:rsidRPr="00854AD8">
        <w:rPr>
          <w:color w:val="auto"/>
        </w:rPr>
        <w:lastRenderedPageBreak/>
        <w:t>3.</w:t>
      </w:r>
      <w:r w:rsidR="00825A23" w:rsidRPr="00854AD8">
        <w:rPr>
          <w:rFonts w:hint="eastAsia"/>
          <w:color w:val="auto"/>
        </w:rPr>
        <w:tab/>
      </w:r>
      <w:r w:rsidRPr="00854AD8">
        <w:rPr>
          <w:color w:val="auto"/>
        </w:rPr>
        <w:t xml:space="preserve">If the </w:t>
      </w:r>
      <w:r w:rsidR="004D5D8F" w:rsidRPr="00854AD8">
        <w:rPr>
          <w:color w:val="auto"/>
        </w:rPr>
        <w:t>master</w:t>
      </w:r>
      <w:r w:rsidRPr="00854AD8">
        <w:rPr>
          <w:color w:val="auto"/>
        </w:rPr>
        <w:t xml:space="preserve"> agent has a branch office engaging in the </w:t>
      </w:r>
      <w:r w:rsidR="00016AC5" w:rsidRPr="00854AD8">
        <w:rPr>
          <w:rFonts w:hint="eastAsia"/>
          <w:color w:val="auto"/>
        </w:rPr>
        <w:t>offering</w:t>
      </w:r>
      <w:r w:rsidR="008F4C5B" w:rsidRPr="00854AD8">
        <w:rPr>
          <w:color w:val="auto"/>
        </w:rPr>
        <w:t xml:space="preserve"> and sale of offshore funds</w:t>
      </w:r>
      <w:r w:rsidRPr="00854AD8">
        <w:rPr>
          <w:color w:val="auto"/>
        </w:rPr>
        <w:t xml:space="preserve">, is it required to file another application?  Should the amount of capital and the </w:t>
      </w:r>
      <w:r w:rsidR="006C10D6" w:rsidRPr="00854AD8">
        <w:rPr>
          <w:color w:val="auto"/>
        </w:rPr>
        <w:t>operating bond</w:t>
      </w:r>
      <w:r w:rsidRPr="00854AD8">
        <w:rPr>
          <w:color w:val="auto"/>
        </w:rPr>
        <w:t xml:space="preserve"> be increased?</w:t>
      </w:r>
      <w:bookmarkEnd w:id="8"/>
      <w:bookmarkEnd w:id="9"/>
    </w:p>
    <w:p w:rsidR="00002BEB" w:rsidRPr="00854AD8" w:rsidRDefault="00002BEB"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575F1D" w:rsidRDefault="00EE4BE6" w:rsidP="00425A99">
      <w:pPr>
        <w:snapToGrid w:val="0"/>
        <w:spacing w:before="100" w:beforeAutospacing="1" w:after="100" w:afterAutospacing="1" w:line="400" w:lineRule="exact"/>
        <w:ind w:left="851" w:firstLine="425"/>
        <w:jc w:val="both"/>
        <w:rPr>
          <w:rFonts w:eastAsia="標楷體" w:hint="eastAsia"/>
          <w:sz w:val="28"/>
          <w:szCs w:val="28"/>
        </w:rPr>
      </w:pPr>
      <w:r w:rsidRPr="00854AD8">
        <w:rPr>
          <w:rFonts w:eastAsia="標楷體"/>
          <w:sz w:val="28"/>
          <w:szCs w:val="28"/>
        </w:rPr>
        <w:t xml:space="preserve">If the </w:t>
      </w:r>
      <w:r w:rsidR="004D5D8F" w:rsidRPr="00854AD8">
        <w:rPr>
          <w:rFonts w:eastAsia="標楷體"/>
          <w:sz w:val="28"/>
          <w:szCs w:val="28"/>
        </w:rPr>
        <w:t>master</w:t>
      </w:r>
      <w:r w:rsidRPr="00854AD8">
        <w:rPr>
          <w:rFonts w:eastAsia="標楷體"/>
          <w:sz w:val="28"/>
          <w:szCs w:val="28"/>
        </w:rPr>
        <w:t xml:space="preserve"> agent has any branch office engaging in the </w:t>
      </w:r>
      <w:r w:rsidR="00016AC5" w:rsidRPr="00854AD8">
        <w:rPr>
          <w:rFonts w:hint="eastAsia"/>
        </w:rPr>
        <w:t>offering</w:t>
      </w:r>
      <w:r w:rsidR="008F4C5B" w:rsidRPr="00854AD8">
        <w:rPr>
          <w:rFonts w:eastAsia="標楷體"/>
          <w:sz w:val="28"/>
          <w:szCs w:val="28"/>
        </w:rPr>
        <w:t xml:space="preserve"> and sale of offshore funds</w:t>
      </w:r>
      <w:r w:rsidRPr="00854AD8">
        <w:rPr>
          <w:rFonts w:eastAsia="標楷體"/>
          <w:sz w:val="28"/>
          <w:szCs w:val="28"/>
        </w:rPr>
        <w:t xml:space="preserve">, no additional application is required.  The minimum capital amount of the </w:t>
      </w:r>
      <w:r w:rsidR="004D5D8F" w:rsidRPr="00854AD8">
        <w:rPr>
          <w:rFonts w:eastAsia="標楷體"/>
          <w:sz w:val="28"/>
          <w:szCs w:val="28"/>
        </w:rPr>
        <w:t>master</w:t>
      </w:r>
      <w:r w:rsidRPr="00854AD8">
        <w:rPr>
          <w:rFonts w:eastAsia="標楷體"/>
          <w:sz w:val="28"/>
          <w:szCs w:val="28"/>
        </w:rPr>
        <w:t xml:space="preserve"> agent remains </w:t>
      </w:r>
      <w:r w:rsidR="00647C19" w:rsidRPr="00854AD8">
        <w:rPr>
          <w:rFonts w:eastAsia="標楷體" w:hint="eastAsia"/>
          <w:sz w:val="28"/>
          <w:szCs w:val="28"/>
        </w:rPr>
        <w:t>NT</w:t>
      </w:r>
      <w:r w:rsidRPr="00854AD8">
        <w:rPr>
          <w:rFonts w:eastAsia="標楷體"/>
          <w:sz w:val="28"/>
          <w:szCs w:val="28"/>
        </w:rPr>
        <w:t xml:space="preserve">$70 Million.  Neither the amount of the capital nor the amount of the </w:t>
      </w:r>
      <w:r w:rsidR="006C10D6" w:rsidRPr="00854AD8">
        <w:rPr>
          <w:rFonts w:eastAsia="標楷體"/>
          <w:sz w:val="28"/>
          <w:szCs w:val="28"/>
        </w:rPr>
        <w:t>operating bond</w:t>
      </w:r>
      <w:r w:rsidRPr="00854AD8">
        <w:rPr>
          <w:rFonts w:eastAsia="標楷體"/>
          <w:sz w:val="28"/>
          <w:szCs w:val="28"/>
        </w:rPr>
        <w:t xml:space="preserve"> needs to be increased.</w:t>
      </w:r>
    </w:p>
    <w:p w:rsidR="00F024B3" w:rsidRPr="00854AD8" w:rsidRDefault="00F024B3" w:rsidP="00425A99">
      <w:pPr>
        <w:snapToGrid w:val="0"/>
        <w:spacing w:before="100" w:beforeAutospacing="1" w:after="100" w:afterAutospacing="1" w:line="400" w:lineRule="exact"/>
        <w:ind w:left="851" w:firstLine="425"/>
        <w:jc w:val="both"/>
        <w:rPr>
          <w:rFonts w:eastAsia="標楷體" w:hint="eastAsia"/>
          <w:sz w:val="28"/>
          <w:szCs w:val="28"/>
        </w:rPr>
      </w:pPr>
    </w:p>
    <w:p w:rsidR="008F09C8" w:rsidRPr="00854AD8" w:rsidRDefault="009F3EB4" w:rsidP="002F39A5">
      <w:pPr>
        <w:pStyle w:val="2"/>
        <w:rPr>
          <w:color w:val="auto"/>
        </w:rPr>
      </w:pPr>
      <w:bookmarkStart w:id="10" w:name="_Toc346662803"/>
      <w:bookmarkStart w:id="11" w:name="_Toc471284607"/>
      <w:r w:rsidRPr="00854AD8">
        <w:rPr>
          <w:color w:val="auto"/>
        </w:rPr>
        <w:t>4</w:t>
      </w:r>
      <w:r w:rsidR="00EE4BE6" w:rsidRPr="00854AD8">
        <w:rPr>
          <w:color w:val="auto"/>
        </w:rPr>
        <w:t>.</w:t>
      </w:r>
      <w:r w:rsidR="00825A23" w:rsidRPr="00854AD8">
        <w:rPr>
          <w:rFonts w:hint="eastAsia"/>
          <w:color w:val="auto"/>
        </w:rPr>
        <w:tab/>
      </w:r>
      <w:r w:rsidR="00EE4BE6" w:rsidRPr="00854AD8">
        <w:rPr>
          <w:color w:val="auto"/>
        </w:rPr>
        <w:t xml:space="preserve">In accordance with </w:t>
      </w:r>
      <w:r w:rsidR="00A719CF" w:rsidRPr="00854AD8">
        <w:rPr>
          <w:color w:val="auto"/>
        </w:rPr>
        <w:t xml:space="preserve">Paragraph </w:t>
      </w:r>
      <w:r w:rsidR="00647C19" w:rsidRPr="00854AD8">
        <w:rPr>
          <w:rFonts w:hint="eastAsia"/>
          <w:color w:val="auto"/>
        </w:rPr>
        <w:t>2</w:t>
      </w:r>
      <w:r w:rsidR="00A719CF" w:rsidRPr="00854AD8">
        <w:rPr>
          <w:color w:val="auto"/>
        </w:rPr>
        <w:t xml:space="preserve">, Article 13 of </w:t>
      </w:r>
      <w:r w:rsidR="00FD1B3E" w:rsidRPr="00854AD8">
        <w:rPr>
          <w:color w:val="auto"/>
        </w:rPr>
        <w:t>Regulations Governing Offshore Funds</w:t>
      </w:r>
      <w:r w:rsidR="00EE4BE6" w:rsidRPr="00854AD8">
        <w:rPr>
          <w:color w:val="auto"/>
        </w:rPr>
        <w:t xml:space="preserve">, </w:t>
      </w:r>
      <w:r w:rsidR="004E31BB" w:rsidRPr="00854AD8">
        <w:rPr>
          <w:rFonts w:hint="eastAsia"/>
          <w:color w:val="auto"/>
        </w:rPr>
        <w:t>a</w:t>
      </w:r>
      <w:r w:rsidR="00FD1B3E" w:rsidRPr="00854AD8">
        <w:rPr>
          <w:color w:val="auto"/>
        </w:rPr>
        <w:t xml:space="preserve"> master agent shall produce a monthly report for the offshore funds represented by it in the format and with the content prescribed by the FSC and shall</w:t>
      </w:r>
      <w:r w:rsidR="00C46E04" w:rsidRPr="00854AD8">
        <w:rPr>
          <w:rFonts w:hint="eastAsia"/>
          <w:color w:val="auto"/>
        </w:rPr>
        <w:t xml:space="preserve"> submit </w:t>
      </w:r>
      <w:r w:rsidR="00FD1B3E" w:rsidRPr="00854AD8">
        <w:rPr>
          <w:color w:val="auto"/>
        </w:rPr>
        <w:t>within 10 days after the end of each month</w:t>
      </w:r>
      <w:r w:rsidR="00BB455B" w:rsidRPr="00854AD8">
        <w:rPr>
          <w:color w:val="auto"/>
        </w:rPr>
        <w:t xml:space="preserve">.  In which month should the </w:t>
      </w:r>
      <w:r w:rsidR="00A719CF" w:rsidRPr="00854AD8">
        <w:rPr>
          <w:color w:val="auto"/>
        </w:rPr>
        <w:t>offshore</w:t>
      </w:r>
      <w:r w:rsidR="00BB455B" w:rsidRPr="00854AD8">
        <w:rPr>
          <w:color w:val="auto"/>
        </w:rPr>
        <w:t xml:space="preserve"> fund monthly report be filed?  In </w:t>
      </w:r>
      <w:r w:rsidR="008A3B28" w:rsidRPr="00854AD8">
        <w:rPr>
          <w:color w:val="auto"/>
        </w:rPr>
        <w:t xml:space="preserve">the </w:t>
      </w:r>
      <w:r w:rsidR="00BB455B" w:rsidRPr="00854AD8">
        <w:rPr>
          <w:color w:val="auto"/>
        </w:rPr>
        <w:t>columns showing percentages in such monthly report, how many digits after the decimal points must be shown?</w:t>
      </w:r>
      <w:bookmarkEnd w:id="10"/>
      <w:bookmarkEnd w:id="11"/>
    </w:p>
    <w:p w:rsidR="00EE4BE6" w:rsidRPr="00854AD8" w:rsidRDefault="00EE4BE6"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8F09C8" w:rsidRPr="00854AD8" w:rsidRDefault="00BB455B" w:rsidP="002F39A5">
      <w:pPr>
        <w:pStyle w:val="20"/>
        <w:rPr>
          <w:b/>
          <w:bCs/>
          <w:color w:val="auto"/>
        </w:rPr>
      </w:pPr>
      <w:r w:rsidRPr="00854AD8">
        <w:rPr>
          <w:color w:val="auto"/>
        </w:rPr>
        <w:t>(1)</w:t>
      </w:r>
      <w:r w:rsidR="00825A23" w:rsidRPr="00854AD8">
        <w:rPr>
          <w:rFonts w:hint="eastAsia"/>
          <w:color w:val="auto"/>
        </w:rPr>
        <w:tab/>
      </w:r>
      <w:r w:rsidRPr="00854AD8">
        <w:rPr>
          <w:color w:val="auto"/>
        </w:rPr>
        <w:t xml:space="preserve">Considering that, for </w:t>
      </w:r>
      <w:r w:rsidR="00A719CF" w:rsidRPr="00854AD8">
        <w:rPr>
          <w:color w:val="auto"/>
        </w:rPr>
        <w:t>offshore</w:t>
      </w:r>
      <w:r w:rsidRPr="00854AD8">
        <w:rPr>
          <w:color w:val="auto"/>
        </w:rPr>
        <w:t xml:space="preserve"> funds, information such as the monthly subscription amount, redemption amount, percentage of derivative</w:t>
      </w:r>
      <w:r w:rsidR="00647C19" w:rsidRPr="00854AD8">
        <w:rPr>
          <w:rFonts w:hint="eastAsia"/>
          <w:color w:val="auto"/>
        </w:rPr>
        <w:t>s</w:t>
      </w:r>
      <w:r w:rsidRPr="00854AD8">
        <w:rPr>
          <w:color w:val="auto"/>
        </w:rPr>
        <w:t xml:space="preserve"> </w:t>
      </w:r>
      <w:r w:rsidR="00647C19" w:rsidRPr="00854AD8">
        <w:rPr>
          <w:rFonts w:hint="eastAsia"/>
          <w:color w:val="auto"/>
        </w:rPr>
        <w:t>trading</w:t>
      </w:r>
      <w:r w:rsidR="00647C19" w:rsidRPr="00854AD8">
        <w:rPr>
          <w:color w:val="auto"/>
        </w:rPr>
        <w:t xml:space="preserve"> </w:t>
      </w:r>
      <w:r w:rsidRPr="00854AD8">
        <w:rPr>
          <w:color w:val="auto"/>
        </w:rPr>
        <w:t>and percentage of securities</w:t>
      </w:r>
      <w:r w:rsidR="009F3EB4" w:rsidRPr="00854AD8">
        <w:rPr>
          <w:color w:val="auto"/>
        </w:rPr>
        <w:t xml:space="preserve"> in </w:t>
      </w:r>
      <w:r w:rsidR="008A3B28" w:rsidRPr="00854AD8">
        <w:rPr>
          <w:color w:val="auto"/>
        </w:rPr>
        <w:t xml:space="preserve">the </w:t>
      </w:r>
      <w:r w:rsidR="009F3EB4" w:rsidRPr="00854AD8">
        <w:rPr>
          <w:color w:val="auto"/>
        </w:rPr>
        <w:t xml:space="preserve">Mainland </w:t>
      </w:r>
      <w:r w:rsidR="00647C19" w:rsidRPr="00854AD8">
        <w:rPr>
          <w:rFonts w:hint="eastAsia"/>
          <w:color w:val="auto"/>
        </w:rPr>
        <w:t xml:space="preserve">China </w:t>
      </w:r>
      <w:r w:rsidR="00647C19" w:rsidRPr="00854AD8">
        <w:rPr>
          <w:color w:val="auto"/>
        </w:rPr>
        <w:t>securities markets</w:t>
      </w:r>
      <w:r w:rsidR="00E24E5E" w:rsidRPr="00854AD8">
        <w:rPr>
          <w:rFonts w:hint="eastAsia"/>
          <w:color w:val="auto"/>
        </w:rPr>
        <w:t xml:space="preserve"> </w:t>
      </w:r>
      <w:r w:rsidR="009F3EB4" w:rsidRPr="00854AD8">
        <w:rPr>
          <w:color w:val="auto"/>
        </w:rPr>
        <w:t xml:space="preserve">must be provided by the </w:t>
      </w:r>
      <w:r w:rsidR="00A719CF" w:rsidRPr="00854AD8">
        <w:rPr>
          <w:color w:val="auto"/>
        </w:rPr>
        <w:t>offshore</w:t>
      </w:r>
      <w:r w:rsidR="009F3EB4" w:rsidRPr="00854AD8">
        <w:rPr>
          <w:color w:val="auto"/>
        </w:rPr>
        <w:t xml:space="preserve"> fund </w:t>
      </w:r>
      <w:r w:rsidR="00AA0835" w:rsidRPr="00854AD8">
        <w:rPr>
          <w:color w:val="auto"/>
        </w:rPr>
        <w:t>institution</w:t>
      </w:r>
      <w:r w:rsidR="009F3EB4" w:rsidRPr="00854AD8">
        <w:rPr>
          <w:color w:val="auto"/>
        </w:rPr>
        <w:t xml:space="preserve">, requiring </w:t>
      </w:r>
      <w:r w:rsidR="008A3B28" w:rsidRPr="00854AD8">
        <w:rPr>
          <w:color w:val="auto"/>
        </w:rPr>
        <w:t>more</w:t>
      </w:r>
      <w:r w:rsidR="009F3EB4" w:rsidRPr="00854AD8">
        <w:rPr>
          <w:color w:val="auto"/>
        </w:rPr>
        <w:t xml:space="preserve"> time for compilation and statistics, </w:t>
      </w:r>
      <w:r w:rsidR="009F3EB4" w:rsidRPr="00854AD8">
        <w:rPr>
          <w:b/>
          <w:color w:val="auto"/>
        </w:rPr>
        <w:t xml:space="preserve">the </w:t>
      </w:r>
      <w:r w:rsidR="004D5D8F" w:rsidRPr="00854AD8">
        <w:rPr>
          <w:b/>
          <w:color w:val="auto"/>
        </w:rPr>
        <w:t>master</w:t>
      </w:r>
      <w:r w:rsidR="009F3EB4" w:rsidRPr="00854AD8">
        <w:rPr>
          <w:b/>
          <w:color w:val="auto"/>
        </w:rPr>
        <w:t xml:space="preserve"> agent may provide </w:t>
      </w:r>
      <w:r w:rsidR="008A3B28" w:rsidRPr="00854AD8">
        <w:rPr>
          <w:b/>
          <w:color w:val="auto"/>
        </w:rPr>
        <w:t xml:space="preserve">a </w:t>
      </w:r>
      <w:r w:rsidR="009F3EB4" w:rsidRPr="00854AD8">
        <w:rPr>
          <w:b/>
          <w:color w:val="auto"/>
        </w:rPr>
        <w:t>monthly report for the second month preceding the time of fi</w:t>
      </w:r>
      <w:smartTag w:uri="urn:schemas-microsoft-com:office:smarttags" w:element="PersonName">
        <w:r w:rsidR="009F3EB4" w:rsidRPr="00854AD8">
          <w:rPr>
            <w:b/>
            <w:color w:val="auto"/>
          </w:rPr>
          <w:t>ling</w:t>
        </w:r>
      </w:smartTag>
      <w:r w:rsidR="009F3EB4" w:rsidRPr="00854AD8">
        <w:rPr>
          <w:b/>
          <w:color w:val="auto"/>
        </w:rPr>
        <w:t xml:space="preserve">.  Example: Before 10 May 2006, the </w:t>
      </w:r>
      <w:r w:rsidR="004D5D8F" w:rsidRPr="00854AD8">
        <w:rPr>
          <w:b/>
          <w:color w:val="auto"/>
        </w:rPr>
        <w:t>master</w:t>
      </w:r>
      <w:r w:rsidR="009F3EB4" w:rsidRPr="00854AD8">
        <w:rPr>
          <w:b/>
          <w:color w:val="auto"/>
        </w:rPr>
        <w:t xml:space="preserve"> agent should file the monthly report for March 2006.  Relevant figures in the monthly report “as of the end of the current month” should be </w:t>
      </w:r>
      <w:r w:rsidR="008A3B28" w:rsidRPr="00854AD8">
        <w:rPr>
          <w:b/>
          <w:color w:val="auto"/>
        </w:rPr>
        <w:t xml:space="preserve">the </w:t>
      </w:r>
      <w:r w:rsidR="009F3EB4" w:rsidRPr="00854AD8">
        <w:rPr>
          <w:b/>
          <w:color w:val="auto"/>
        </w:rPr>
        <w:t xml:space="preserve">figures at the end of March 2006.  Figures “as of the end of the previous month” should be </w:t>
      </w:r>
      <w:r w:rsidR="008A3B28" w:rsidRPr="00854AD8">
        <w:rPr>
          <w:b/>
          <w:color w:val="auto"/>
        </w:rPr>
        <w:t xml:space="preserve">the </w:t>
      </w:r>
      <w:r w:rsidR="009F3EB4" w:rsidRPr="00854AD8">
        <w:rPr>
          <w:b/>
          <w:color w:val="auto"/>
        </w:rPr>
        <w:t>figures at the end of February 2006.</w:t>
      </w:r>
    </w:p>
    <w:p w:rsidR="008F09C8" w:rsidRDefault="009F3EB4" w:rsidP="002F39A5">
      <w:pPr>
        <w:pStyle w:val="20"/>
        <w:rPr>
          <w:rFonts w:hint="eastAsia"/>
          <w:b/>
          <w:color w:val="auto"/>
        </w:rPr>
      </w:pPr>
      <w:r w:rsidRPr="00854AD8">
        <w:rPr>
          <w:bCs/>
          <w:color w:val="auto"/>
        </w:rPr>
        <w:t>(2)</w:t>
      </w:r>
      <w:r w:rsidR="00825A23" w:rsidRPr="00854AD8">
        <w:rPr>
          <w:rFonts w:hint="eastAsia"/>
          <w:bCs/>
          <w:color w:val="auto"/>
        </w:rPr>
        <w:tab/>
      </w:r>
      <w:r w:rsidRPr="00854AD8">
        <w:rPr>
          <w:bCs/>
          <w:color w:val="auto"/>
        </w:rPr>
        <w:t>Regarding the columns showing percentages in the monthly report,</w:t>
      </w:r>
      <w:r w:rsidR="00623B4C" w:rsidRPr="00854AD8">
        <w:rPr>
          <w:rFonts w:hint="eastAsia"/>
          <w:bCs/>
          <w:color w:val="auto"/>
        </w:rPr>
        <w:t xml:space="preserve"> </w:t>
      </w:r>
      <w:r w:rsidRPr="00854AD8">
        <w:rPr>
          <w:bCs/>
          <w:color w:val="auto"/>
        </w:rPr>
        <w:t xml:space="preserve">in accordance with </w:t>
      </w:r>
      <w:r w:rsidR="00623B4C" w:rsidRPr="00854AD8">
        <w:rPr>
          <w:bCs/>
          <w:color w:val="auto"/>
        </w:rPr>
        <w:t>the</w:t>
      </w:r>
      <w:r w:rsidR="00623B4C" w:rsidRPr="00854AD8">
        <w:rPr>
          <w:rFonts w:hint="eastAsia"/>
          <w:bCs/>
          <w:color w:val="auto"/>
        </w:rPr>
        <w:t xml:space="preserve"> FSC</w:t>
      </w:r>
      <w:r w:rsidR="00623B4C" w:rsidRPr="00854AD8">
        <w:rPr>
          <w:bCs/>
          <w:color w:val="auto"/>
        </w:rPr>
        <w:t>’</w:t>
      </w:r>
      <w:r w:rsidR="00623B4C" w:rsidRPr="00854AD8">
        <w:rPr>
          <w:rFonts w:hint="eastAsia"/>
          <w:bCs/>
          <w:color w:val="auto"/>
        </w:rPr>
        <w:t>s 4 August 2005 Order NO.</w:t>
      </w:r>
      <w:r w:rsidR="00623B4C" w:rsidRPr="00854AD8">
        <w:rPr>
          <w:rFonts w:hint="eastAsia"/>
          <w:color w:val="auto"/>
        </w:rPr>
        <w:t xml:space="preserve"> </w:t>
      </w:r>
      <w:r w:rsidR="00623B4C" w:rsidRPr="00854AD8">
        <w:rPr>
          <w:rFonts w:hint="eastAsia"/>
          <w:color w:val="auto"/>
        </w:rPr>
        <w:lastRenderedPageBreak/>
        <w:t>Financial-Supervisory-Securities (IV)</w:t>
      </w:r>
      <w:r w:rsidR="00623B4C" w:rsidRPr="00854AD8">
        <w:rPr>
          <w:rFonts w:hint="eastAsia"/>
          <w:bCs/>
          <w:color w:val="auto"/>
        </w:rPr>
        <w:t>-</w:t>
      </w:r>
      <w:r w:rsidRPr="00854AD8">
        <w:rPr>
          <w:bCs/>
          <w:color w:val="auto"/>
        </w:rPr>
        <w:t xml:space="preserve"> </w:t>
      </w:r>
      <w:r w:rsidRPr="00854AD8">
        <w:rPr>
          <w:color w:val="auto"/>
        </w:rPr>
        <w:t xml:space="preserve">0940003441, the amount of investment by </w:t>
      </w:r>
      <w:r w:rsidR="008A3B28" w:rsidRPr="00854AD8">
        <w:rPr>
          <w:color w:val="auto"/>
        </w:rPr>
        <w:t xml:space="preserve">an </w:t>
      </w:r>
      <w:r w:rsidR="00A719CF" w:rsidRPr="00854AD8">
        <w:rPr>
          <w:color w:val="auto"/>
        </w:rPr>
        <w:t>offshore</w:t>
      </w:r>
      <w:r w:rsidRPr="00854AD8">
        <w:rPr>
          <w:color w:val="auto"/>
        </w:rPr>
        <w:t xml:space="preserve"> fund in securities in the securities markets of </w:t>
      </w:r>
      <w:r w:rsidR="008E11F0" w:rsidRPr="00854AD8">
        <w:rPr>
          <w:color w:val="auto"/>
        </w:rPr>
        <w:t xml:space="preserve">Mainland </w:t>
      </w:r>
      <w:smartTag w:uri="urn:schemas-microsoft-com:office:smarttags" w:element="place">
        <w:smartTag w:uri="urn:schemas-microsoft-com:office:smarttags" w:element="country-region">
          <w:r w:rsidR="008E11F0" w:rsidRPr="00854AD8">
            <w:rPr>
              <w:color w:val="auto"/>
            </w:rPr>
            <w:t>China</w:t>
          </w:r>
        </w:smartTag>
      </w:smartTag>
      <w:r w:rsidRPr="00854AD8">
        <w:rPr>
          <w:color w:val="auto"/>
        </w:rPr>
        <w:t xml:space="preserve"> shall not exceed 0.4% of the net asset value of such </w:t>
      </w:r>
      <w:r w:rsidR="00A719CF" w:rsidRPr="00854AD8">
        <w:rPr>
          <w:color w:val="auto"/>
        </w:rPr>
        <w:t>offshore</w:t>
      </w:r>
      <w:r w:rsidRPr="00854AD8">
        <w:rPr>
          <w:color w:val="auto"/>
        </w:rPr>
        <w:t xml:space="preserve"> </w:t>
      </w:r>
      <w:r w:rsidRPr="00F024B3">
        <w:rPr>
          <w:color w:val="auto"/>
        </w:rPr>
        <w:t xml:space="preserve">fund.  In order to achieve full disclosure of such information, </w:t>
      </w:r>
      <w:r w:rsidR="008A3B28" w:rsidRPr="00F024B3">
        <w:rPr>
          <w:color w:val="auto"/>
        </w:rPr>
        <w:t xml:space="preserve">the </w:t>
      </w:r>
      <w:r w:rsidRPr="00F024B3">
        <w:rPr>
          <w:color w:val="auto"/>
        </w:rPr>
        <w:t xml:space="preserve">columns showing percentages up to </w:t>
      </w:r>
      <w:smartTag w:uri="urn:schemas-microsoft-com:office:smarttags" w:element="PersonName">
        <w:r w:rsidRPr="00F024B3">
          <w:rPr>
            <w:color w:val="auto"/>
          </w:rPr>
          <w:t>tw</w:t>
        </w:r>
      </w:smartTag>
      <w:r w:rsidRPr="00F024B3">
        <w:rPr>
          <w:color w:val="auto"/>
        </w:rPr>
        <w:t>o digits after the decimal point</w:t>
      </w:r>
      <w:r w:rsidR="008A3B28" w:rsidRPr="00F024B3">
        <w:rPr>
          <w:color w:val="auto"/>
        </w:rPr>
        <w:t xml:space="preserve"> should be shown</w:t>
      </w:r>
      <w:r w:rsidR="009606F8" w:rsidRPr="00F024B3">
        <w:rPr>
          <w:color w:val="auto"/>
        </w:rPr>
        <w:t>.</w:t>
      </w:r>
      <w:r w:rsidR="00026F9A" w:rsidRPr="00F024B3">
        <w:rPr>
          <w:color w:val="auto"/>
        </w:rPr>
        <w:t xml:space="preserve"> The number of the third digit after the decimal point should be rounded.</w:t>
      </w:r>
    </w:p>
    <w:p w:rsidR="00F024B3" w:rsidRPr="00854AD8" w:rsidRDefault="00F024B3" w:rsidP="002F39A5">
      <w:pPr>
        <w:pStyle w:val="20"/>
        <w:rPr>
          <w:rFonts w:hint="eastAsia"/>
          <w:color w:val="auto"/>
        </w:rPr>
      </w:pPr>
    </w:p>
    <w:p w:rsidR="008F09C8" w:rsidRPr="00854AD8" w:rsidRDefault="00026F9A" w:rsidP="002F39A5">
      <w:pPr>
        <w:pStyle w:val="2"/>
        <w:rPr>
          <w:color w:val="auto"/>
        </w:rPr>
      </w:pPr>
      <w:bookmarkStart w:id="12" w:name="_Toc346662804"/>
      <w:bookmarkStart w:id="13" w:name="_Toc471284608"/>
      <w:r w:rsidRPr="00854AD8">
        <w:rPr>
          <w:color w:val="auto"/>
        </w:rPr>
        <w:t>5.</w:t>
      </w:r>
      <w:r w:rsidR="00825A23" w:rsidRPr="00854AD8">
        <w:rPr>
          <w:rFonts w:hint="eastAsia"/>
          <w:color w:val="auto"/>
        </w:rPr>
        <w:tab/>
      </w:r>
      <w:r w:rsidRPr="00854AD8">
        <w:rPr>
          <w:color w:val="auto"/>
        </w:rPr>
        <w:t xml:space="preserve">Can the </w:t>
      </w:r>
      <w:r w:rsidR="004D5D8F" w:rsidRPr="00854AD8">
        <w:rPr>
          <w:color w:val="auto"/>
        </w:rPr>
        <w:t>master</w:t>
      </w:r>
      <w:r w:rsidR="00764419" w:rsidRPr="00854AD8">
        <w:rPr>
          <w:color w:val="auto"/>
        </w:rPr>
        <w:t xml:space="preserve"> agent subcontract administrative matters related to the </w:t>
      </w:r>
      <w:r w:rsidR="00016AC5" w:rsidRPr="00854AD8">
        <w:rPr>
          <w:rFonts w:hint="eastAsia"/>
          <w:color w:val="auto"/>
        </w:rPr>
        <w:t>offering</w:t>
      </w:r>
      <w:r w:rsidR="008F4C5B" w:rsidRPr="00854AD8">
        <w:rPr>
          <w:color w:val="auto"/>
        </w:rPr>
        <w:t xml:space="preserve"> and sale of offshore funds</w:t>
      </w:r>
      <w:r w:rsidR="00A45839" w:rsidRPr="00854AD8">
        <w:rPr>
          <w:rFonts w:hint="eastAsia"/>
          <w:color w:val="auto"/>
        </w:rPr>
        <w:t xml:space="preserve"> </w:t>
      </w:r>
      <w:r w:rsidR="00764419" w:rsidRPr="00854AD8">
        <w:rPr>
          <w:color w:val="auto"/>
        </w:rPr>
        <w:t xml:space="preserve">to </w:t>
      </w:r>
      <w:r w:rsidR="002858EC" w:rsidRPr="00854AD8">
        <w:rPr>
          <w:color w:val="auto"/>
        </w:rPr>
        <w:t xml:space="preserve">specific </w:t>
      </w:r>
      <w:r w:rsidR="008E11F0" w:rsidRPr="00854AD8">
        <w:rPr>
          <w:color w:val="auto"/>
        </w:rPr>
        <w:t>sub-distributor</w:t>
      </w:r>
      <w:r w:rsidR="002858EC" w:rsidRPr="00854AD8">
        <w:rPr>
          <w:color w:val="auto"/>
        </w:rPr>
        <w:t>s?</w:t>
      </w:r>
      <w:bookmarkEnd w:id="12"/>
      <w:bookmarkEnd w:id="13"/>
    </w:p>
    <w:p w:rsidR="00026F9A" w:rsidRPr="00854AD8" w:rsidRDefault="00026F9A"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575F1D" w:rsidRDefault="002858EC" w:rsidP="00425A99">
      <w:pPr>
        <w:snapToGrid w:val="0"/>
        <w:spacing w:before="100" w:beforeAutospacing="1" w:after="100" w:afterAutospacing="1" w:line="400" w:lineRule="exact"/>
        <w:ind w:left="851" w:firstLine="425"/>
        <w:jc w:val="both"/>
        <w:rPr>
          <w:rFonts w:eastAsia="標楷體" w:hint="eastAsia"/>
          <w:sz w:val="28"/>
          <w:szCs w:val="28"/>
        </w:rPr>
      </w:pPr>
      <w:r w:rsidRPr="00854AD8">
        <w:rPr>
          <w:rFonts w:eastAsia="標楷體"/>
          <w:sz w:val="28"/>
          <w:szCs w:val="28"/>
        </w:rPr>
        <w:t>To protect the interest</w:t>
      </w:r>
      <w:r w:rsidR="008A3B28" w:rsidRPr="00854AD8">
        <w:rPr>
          <w:rFonts w:eastAsia="標楷體"/>
          <w:sz w:val="28"/>
          <w:szCs w:val="28"/>
        </w:rPr>
        <w:t>s</w:t>
      </w:r>
      <w:r w:rsidRPr="00854AD8">
        <w:rPr>
          <w:rFonts w:eastAsia="標楷體"/>
          <w:sz w:val="28"/>
          <w:szCs w:val="28"/>
        </w:rPr>
        <w:t xml:space="preserve"> of </w:t>
      </w:r>
      <w:r w:rsidR="00A719CF" w:rsidRPr="00854AD8">
        <w:rPr>
          <w:rFonts w:eastAsia="標楷體"/>
          <w:sz w:val="28"/>
          <w:szCs w:val="28"/>
        </w:rPr>
        <w:t>offshore</w:t>
      </w:r>
      <w:r w:rsidRPr="00854AD8">
        <w:rPr>
          <w:rFonts w:eastAsia="標楷體"/>
          <w:sz w:val="28"/>
          <w:szCs w:val="28"/>
        </w:rPr>
        <w:t xml:space="preserve"> fund investors, the duties and obligations to be performed by the </w:t>
      </w:r>
      <w:r w:rsidR="004D5D8F" w:rsidRPr="00854AD8">
        <w:rPr>
          <w:rFonts w:eastAsia="標楷體"/>
          <w:sz w:val="28"/>
          <w:szCs w:val="28"/>
        </w:rPr>
        <w:t>master</w:t>
      </w:r>
      <w:r w:rsidR="00A719CF" w:rsidRPr="00854AD8">
        <w:rPr>
          <w:rFonts w:eastAsia="標楷體"/>
          <w:sz w:val="28"/>
          <w:szCs w:val="28"/>
        </w:rPr>
        <w:t xml:space="preserve"> agent under the</w:t>
      </w:r>
      <w:r w:rsidRPr="00854AD8">
        <w:rPr>
          <w:rFonts w:eastAsia="標楷體"/>
          <w:sz w:val="28"/>
          <w:szCs w:val="28"/>
        </w:rPr>
        <w:t xml:space="preserve"> Regulations should not be subcontracted.  For other matters that are not covered by the regulations, the </w:t>
      </w:r>
      <w:r w:rsidR="004D5D8F" w:rsidRPr="00854AD8">
        <w:rPr>
          <w:rFonts w:eastAsia="標楷體"/>
          <w:sz w:val="28"/>
          <w:szCs w:val="28"/>
        </w:rPr>
        <w:t>master</w:t>
      </w:r>
      <w:r w:rsidRPr="00854AD8">
        <w:rPr>
          <w:rFonts w:eastAsia="標楷體"/>
          <w:sz w:val="28"/>
          <w:szCs w:val="28"/>
        </w:rPr>
        <w:t xml:space="preserve"> agent may consider subcontracting based on its manner of operation.</w:t>
      </w:r>
    </w:p>
    <w:p w:rsidR="00F024B3" w:rsidRPr="00854AD8" w:rsidRDefault="00F024B3" w:rsidP="00425A99">
      <w:pPr>
        <w:snapToGrid w:val="0"/>
        <w:spacing w:before="100" w:beforeAutospacing="1" w:after="100" w:afterAutospacing="1" w:line="400" w:lineRule="exact"/>
        <w:ind w:left="851" w:firstLine="425"/>
        <w:jc w:val="both"/>
        <w:rPr>
          <w:rFonts w:eastAsia="標楷體" w:hint="eastAsia"/>
          <w:sz w:val="28"/>
          <w:szCs w:val="28"/>
        </w:rPr>
      </w:pPr>
    </w:p>
    <w:p w:rsidR="008F09C8" w:rsidRPr="00854AD8" w:rsidRDefault="002858EC" w:rsidP="002F39A5">
      <w:pPr>
        <w:pStyle w:val="2"/>
        <w:rPr>
          <w:color w:val="auto"/>
        </w:rPr>
      </w:pPr>
      <w:bookmarkStart w:id="14" w:name="_Toc346662805"/>
      <w:bookmarkStart w:id="15" w:name="_Toc471284609"/>
      <w:r w:rsidRPr="00854AD8">
        <w:rPr>
          <w:color w:val="auto"/>
        </w:rPr>
        <w:t>6.</w:t>
      </w:r>
      <w:r w:rsidR="00825A23" w:rsidRPr="00854AD8">
        <w:rPr>
          <w:rFonts w:hint="eastAsia"/>
          <w:color w:val="auto"/>
        </w:rPr>
        <w:tab/>
      </w:r>
      <w:r w:rsidRPr="00854AD8">
        <w:rPr>
          <w:color w:val="auto"/>
        </w:rPr>
        <w:t xml:space="preserve">For </w:t>
      </w:r>
      <w:r w:rsidR="008A3B28" w:rsidRPr="00854AD8">
        <w:rPr>
          <w:color w:val="auto"/>
        </w:rPr>
        <w:t xml:space="preserve">a </w:t>
      </w:r>
      <w:r w:rsidRPr="00854AD8">
        <w:rPr>
          <w:color w:val="auto"/>
        </w:rPr>
        <w:t xml:space="preserve">self-managed fund asset management company (SICAV), there is no nomination of </w:t>
      </w:r>
      <w:r w:rsidR="008A3B28" w:rsidRPr="00854AD8">
        <w:rPr>
          <w:color w:val="auto"/>
        </w:rPr>
        <w:t xml:space="preserve">a </w:t>
      </w:r>
      <w:r w:rsidRPr="00854AD8">
        <w:rPr>
          <w:color w:val="auto"/>
        </w:rPr>
        <w:t xml:space="preserve">management company.  Who should be considered the </w:t>
      </w:r>
      <w:r w:rsidR="00A719CF" w:rsidRPr="00854AD8">
        <w:rPr>
          <w:color w:val="auto"/>
        </w:rPr>
        <w:t>offshore</w:t>
      </w:r>
      <w:r w:rsidRPr="00854AD8">
        <w:rPr>
          <w:color w:val="auto"/>
        </w:rPr>
        <w:t xml:space="preserve"> fund </w:t>
      </w:r>
      <w:r w:rsidR="00A936D7" w:rsidRPr="00854AD8">
        <w:rPr>
          <w:color w:val="auto"/>
        </w:rPr>
        <w:t>manager</w:t>
      </w:r>
      <w:r w:rsidRPr="00854AD8">
        <w:rPr>
          <w:color w:val="auto"/>
        </w:rPr>
        <w:t xml:space="preserve">?  If the company </w:t>
      </w:r>
      <w:r w:rsidR="008E11F0" w:rsidRPr="00854AD8">
        <w:rPr>
          <w:color w:val="auto"/>
        </w:rPr>
        <w:t>appoint</w:t>
      </w:r>
      <w:r w:rsidRPr="00854AD8">
        <w:rPr>
          <w:color w:val="auto"/>
        </w:rPr>
        <w:t xml:space="preserve">s different consulting </w:t>
      </w:r>
      <w:r w:rsidR="00A97539" w:rsidRPr="00854AD8">
        <w:rPr>
          <w:rFonts w:hint="eastAsia"/>
          <w:color w:val="auto"/>
        </w:rPr>
        <w:t>enterprise</w:t>
      </w:r>
      <w:r w:rsidR="009E2DC3" w:rsidRPr="00854AD8">
        <w:rPr>
          <w:rFonts w:hint="eastAsia"/>
          <w:color w:val="auto"/>
        </w:rPr>
        <w:t>s</w:t>
      </w:r>
      <w:r w:rsidR="00A97539" w:rsidRPr="00854AD8">
        <w:rPr>
          <w:color w:val="auto"/>
        </w:rPr>
        <w:t xml:space="preserve"> </w:t>
      </w:r>
      <w:r w:rsidRPr="00854AD8">
        <w:rPr>
          <w:color w:val="auto"/>
        </w:rPr>
        <w:t xml:space="preserve">for the management and operation of different sub-funds, can it </w:t>
      </w:r>
      <w:r w:rsidR="00647C19" w:rsidRPr="00854AD8">
        <w:rPr>
          <w:rFonts w:hint="eastAsia"/>
          <w:color w:val="auto"/>
        </w:rPr>
        <w:t>appoint</w:t>
      </w:r>
      <w:r w:rsidR="00647C19" w:rsidRPr="00854AD8">
        <w:rPr>
          <w:color w:val="auto"/>
        </w:rPr>
        <w:t xml:space="preserve"> </w:t>
      </w:r>
      <w:r w:rsidRPr="00854AD8">
        <w:rPr>
          <w:color w:val="auto"/>
        </w:rPr>
        <w:t xml:space="preserve">different </w:t>
      </w:r>
      <w:r w:rsidR="004D5D8F" w:rsidRPr="00854AD8">
        <w:rPr>
          <w:color w:val="auto"/>
        </w:rPr>
        <w:t>master</w:t>
      </w:r>
      <w:r w:rsidRPr="00854AD8">
        <w:rPr>
          <w:color w:val="auto"/>
        </w:rPr>
        <w:t xml:space="preserve"> agents to </w:t>
      </w:r>
      <w:r w:rsidR="00647C19" w:rsidRPr="00854AD8">
        <w:rPr>
          <w:rFonts w:hint="eastAsia"/>
          <w:color w:val="auto"/>
        </w:rPr>
        <w:t>represent it</w:t>
      </w:r>
      <w:r w:rsidR="00647C19" w:rsidRPr="00854AD8">
        <w:rPr>
          <w:color w:val="auto"/>
        </w:rPr>
        <w:t xml:space="preserve"> </w:t>
      </w:r>
      <w:r w:rsidRPr="00854AD8">
        <w:rPr>
          <w:color w:val="auto"/>
        </w:rPr>
        <w:t xml:space="preserve">in the </w:t>
      </w:r>
      <w:r w:rsidR="00016AC5" w:rsidRPr="00854AD8">
        <w:rPr>
          <w:rFonts w:hint="eastAsia"/>
          <w:color w:val="auto"/>
        </w:rPr>
        <w:t>offering</w:t>
      </w:r>
      <w:r w:rsidRPr="00854AD8">
        <w:rPr>
          <w:color w:val="auto"/>
        </w:rPr>
        <w:t xml:space="preserve"> and sale of its funds domestically?</w:t>
      </w:r>
      <w:bookmarkEnd w:id="14"/>
      <w:bookmarkEnd w:id="15"/>
    </w:p>
    <w:p w:rsidR="00026F9A" w:rsidRPr="00854AD8" w:rsidRDefault="00026F9A"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71450F" w:rsidRDefault="002858EC" w:rsidP="0071450F">
      <w:pPr>
        <w:snapToGrid w:val="0"/>
        <w:spacing w:before="100" w:beforeAutospacing="1" w:after="100" w:afterAutospacing="1" w:line="400" w:lineRule="exact"/>
        <w:ind w:left="851" w:firstLine="425"/>
        <w:jc w:val="both"/>
        <w:rPr>
          <w:rFonts w:eastAsia="標楷體" w:hint="eastAsia"/>
          <w:sz w:val="28"/>
          <w:szCs w:val="28"/>
        </w:rPr>
      </w:pPr>
      <w:r w:rsidRPr="00854AD8">
        <w:rPr>
          <w:rFonts w:eastAsia="標楷體"/>
          <w:sz w:val="28"/>
          <w:szCs w:val="28"/>
        </w:rPr>
        <w:t xml:space="preserve">For SICAVs, although no fund </w:t>
      </w:r>
      <w:r w:rsidR="00AA0835" w:rsidRPr="00854AD8">
        <w:rPr>
          <w:rFonts w:eastAsia="標楷體"/>
          <w:sz w:val="28"/>
          <w:szCs w:val="28"/>
        </w:rPr>
        <w:t>manager</w:t>
      </w:r>
      <w:r w:rsidRPr="00854AD8">
        <w:rPr>
          <w:rFonts w:eastAsia="標楷體"/>
          <w:sz w:val="28"/>
          <w:szCs w:val="28"/>
        </w:rPr>
        <w:t xml:space="preserve"> is nominated to manage the fund</w:t>
      </w:r>
      <w:r w:rsidR="008A3B28" w:rsidRPr="00854AD8">
        <w:rPr>
          <w:rFonts w:eastAsia="標楷體"/>
          <w:sz w:val="28"/>
          <w:szCs w:val="28"/>
        </w:rPr>
        <w:t>s</w:t>
      </w:r>
      <w:r w:rsidRPr="00854AD8">
        <w:rPr>
          <w:rFonts w:eastAsia="標楷體"/>
          <w:sz w:val="28"/>
          <w:szCs w:val="28"/>
        </w:rPr>
        <w:t xml:space="preserve">, other consulting </w:t>
      </w:r>
      <w:r w:rsidR="00AA0364" w:rsidRPr="00854AD8">
        <w:rPr>
          <w:rFonts w:eastAsia="標楷體" w:hint="eastAsia"/>
          <w:sz w:val="28"/>
          <w:szCs w:val="28"/>
        </w:rPr>
        <w:t>enterprises</w:t>
      </w:r>
      <w:r w:rsidR="00AA0364" w:rsidRPr="00854AD8">
        <w:rPr>
          <w:rFonts w:eastAsia="標楷體"/>
          <w:sz w:val="28"/>
          <w:szCs w:val="28"/>
        </w:rPr>
        <w:t xml:space="preserve"> </w:t>
      </w:r>
      <w:r w:rsidRPr="00854AD8">
        <w:rPr>
          <w:rFonts w:eastAsia="標楷體"/>
          <w:sz w:val="28"/>
          <w:szCs w:val="28"/>
        </w:rPr>
        <w:t xml:space="preserve">are actually </w:t>
      </w:r>
      <w:r w:rsidR="008E11F0" w:rsidRPr="00854AD8">
        <w:rPr>
          <w:rFonts w:eastAsia="標楷體" w:hint="eastAsia"/>
          <w:sz w:val="28"/>
          <w:szCs w:val="28"/>
        </w:rPr>
        <w:t>appointed</w:t>
      </w:r>
      <w:r w:rsidR="008E11F0" w:rsidRPr="00854AD8">
        <w:rPr>
          <w:rFonts w:eastAsia="標楷體"/>
          <w:sz w:val="28"/>
          <w:szCs w:val="28"/>
        </w:rPr>
        <w:t xml:space="preserve"> </w:t>
      </w:r>
      <w:r w:rsidRPr="00854AD8">
        <w:rPr>
          <w:rFonts w:eastAsia="標楷體"/>
          <w:sz w:val="28"/>
          <w:szCs w:val="28"/>
        </w:rPr>
        <w:t xml:space="preserve">to be responsible for the management and operation of the funds.  Therefore, such consulting </w:t>
      </w:r>
      <w:r w:rsidR="009E2DC3" w:rsidRPr="00854AD8">
        <w:rPr>
          <w:rFonts w:eastAsia="標楷體" w:hint="eastAsia"/>
          <w:sz w:val="28"/>
          <w:szCs w:val="28"/>
        </w:rPr>
        <w:t>enterprises</w:t>
      </w:r>
      <w:r w:rsidR="008A3B28" w:rsidRPr="00854AD8">
        <w:rPr>
          <w:rFonts w:eastAsia="標楷體"/>
          <w:sz w:val="28"/>
          <w:szCs w:val="28"/>
        </w:rPr>
        <w:t xml:space="preserve"> </w:t>
      </w:r>
      <w:r w:rsidR="008E11F0" w:rsidRPr="00854AD8">
        <w:rPr>
          <w:rFonts w:eastAsia="標楷體" w:hint="eastAsia"/>
          <w:sz w:val="28"/>
          <w:szCs w:val="28"/>
        </w:rPr>
        <w:t>appointed</w:t>
      </w:r>
      <w:r w:rsidR="008E11F0" w:rsidRPr="00854AD8">
        <w:rPr>
          <w:rFonts w:eastAsia="標楷體"/>
          <w:sz w:val="28"/>
          <w:szCs w:val="28"/>
        </w:rPr>
        <w:t xml:space="preserve"> </w:t>
      </w:r>
      <w:r w:rsidRPr="00854AD8">
        <w:rPr>
          <w:rFonts w:eastAsia="標楷體"/>
          <w:sz w:val="28"/>
          <w:szCs w:val="28"/>
        </w:rPr>
        <w:t xml:space="preserve">are the actual fund </w:t>
      </w:r>
      <w:r w:rsidR="00AA0835" w:rsidRPr="00854AD8">
        <w:rPr>
          <w:rFonts w:eastAsia="標楷體"/>
          <w:sz w:val="28"/>
          <w:szCs w:val="28"/>
        </w:rPr>
        <w:t>manager</w:t>
      </w:r>
      <w:r w:rsidRPr="00854AD8">
        <w:rPr>
          <w:rFonts w:eastAsia="標楷體"/>
          <w:sz w:val="28"/>
          <w:szCs w:val="28"/>
        </w:rPr>
        <w:t xml:space="preserve">s.  Such consulting </w:t>
      </w:r>
      <w:r w:rsidR="00224F7C" w:rsidRPr="00854AD8">
        <w:rPr>
          <w:rFonts w:eastAsia="標楷體" w:hint="eastAsia"/>
          <w:sz w:val="28"/>
          <w:szCs w:val="28"/>
        </w:rPr>
        <w:t>enterprises</w:t>
      </w:r>
      <w:r w:rsidRPr="00854AD8">
        <w:rPr>
          <w:rFonts w:eastAsia="標楷體"/>
          <w:sz w:val="28"/>
          <w:szCs w:val="28"/>
        </w:rPr>
        <w:t xml:space="preserve"> must meet the qualifications for fund </w:t>
      </w:r>
      <w:r w:rsidR="00AA0835" w:rsidRPr="00854AD8">
        <w:rPr>
          <w:rFonts w:eastAsia="標楷體"/>
          <w:sz w:val="28"/>
          <w:szCs w:val="28"/>
        </w:rPr>
        <w:t>manager</w:t>
      </w:r>
      <w:r w:rsidRPr="00854AD8">
        <w:rPr>
          <w:rFonts w:eastAsia="標楷體"/>
          <w:sz w:val="28"/>
          <w:szCs w:val="28"/>
        </w:rPr>
        <w:t xml:space="preserve">s required under Article 24 of the </w:t>
      </w:r>
      <w:r w:rsidR="00A719CF" w:rsidRPr="00854AD8">
        <w:rPr>
          <w:rFonts w:eastAsia="標楷體"/>
          <w:sz w:val="28"/>
          <w:szCs w:val="28"/>
        </w:rPr>
        <w:t>Offshore</w:t>
      </w:r>
      <w:r w:rsidRPr="00854AD8">
        <w:rPr>
          <w:rFonts w:eastAsia="標楷體"/>
          <w:sz w:val="28"/>
          <w:szCs w:val="28"/>
        </w:rPr>
        <w:t xml:space="preserve"> Fund Management Regulations.</w:t>
      </w:r>
      <w:r w:rsidR="00A719CF" w:rsidRPr="00854AD8">
        <w:rPr>
          <w:rFonts w:eastAsia="標楷體"/>
          <w:sz w:val="28"/>
          <w:szCs w:val="28"/>
        </w:rPr>
        <w:t xml:space="preserve">  If the company </w:t>
      </w:r>
      <w:r w:rsidR="00647C19" w:rsidRPr="00854AD8">
        <w:rPr>
          <w:rFonts w:eastAsia="標楷體" w:hint="eastAsia"/>
          <w:sz w:val="28"/>
          <w:szCs w:val="28"/>
        </w:rPr>
        <w:t>mandate</w:t>
      </w:r>
      <w:r w:rsidR="00647C19" w:rsidRPr="00854AD8">
        <w:rPr>
          <w:rFonts w:eastAsia="標楷體"/>
          <w:sz w:val="28"/>
          <w:szCs w:val="28"/>
        </w:rPr>
        <w:t xml:space="preserve"> </w:t>
      </w:r>
      <w:r w:rsidR="00A719CF" w:rsidRPr="00854AD8">
        <w:rPr>
          <w:rFonts w:eastAsia="標楷體"/>
          <w:sz w:val="28"/>
          <w:szCs w:val="28"/>
        </w:rPr>
        <w:t xml:space="preserve">different consulting </w:t>
      </w:r>
      <w:r w:rsidR="009E2DC3" w:rsidRPr="00854AD8">
        <w:rPr>
          <w:rFonts w:eastAsia="標楷體" w:hint="eastAsia"/>
          <w:sz w:val="28"/>
          <w:szCs w:val="28"/>
        </w:rPr>
        <w:t>enterprises</w:t>
      </w:r>
      <w:r w:rsidR="009E2DC3" w:rsidRPr="00854AD8">
        <w:rPr>
          <w:rFonts w:eastAsia="標楷體"/>
          <w:sz w:val="28"/>
          <w:szCs w:val="28"/>
        </w:rPr>
        <w:t xml:space="preserve"> </w:t>
      </w:r>
      <w:r w:rsidR="00A719CF" w:rsidRPr="00854AD8">
        <w:rPr>
          <w:rFonts w:eastAsia="標楷體"/>
          <w:sz w:val="28"/>
          <w:szCs w:val="28"/>
        </w:rPr>
        <w:t xml:space="preserve">to be responsible for the management and operation of its sub-funds, since such consulting </w:t>
      </w:r>
      <w:r w:rsidR="009E2DC3" w:rsidRPr="00854AD8">
        <w:rPr>
          <w:rFonts w:eastAsia="標楷體" w:hint="eastAsia"/>
          <w:sz w:val="28"/>
          <w:szCs w:val="28"/>
        </w:rPr>
        <w:t>enterprises</w:t>
      </w:r>
      <w:r w:rsidR="009E2DC3" w:rsidRPr="00854AD8">
        <w:rPr>
          <w:rFonts w:eastAsia="標楷體"/>
          <w:sz w:val="28"/>
          <w:szCs w:val="28"/>
        </w:rPr>
        <w:t xml:space="preserve"> </w:t>
      </w:r>
      <w:r w:rsidR="00A719CF" w:rsidRPr="00854AD8">
        <w:rPr>
          <w:rFonts w:eastAsia="標楷體"/>
          <w:sz w:val="28"/>
          <w:szCs w:val="28"/>
        </w:rPr>
        <w:t xml:space="preserve">do not enjoy </w:t>
      </w:r>
      <w:r w:rsidR="00A719CF" w:rsidRPr="00854AD8">
        <w:rPr>
          <w:rFonts w:eastAsia="標楷體"/>
          <w:sz w:val="28"/>
          <w:szCs w:val="28"/>
        </w:rPr>
        <w:lastRenderedPageBreak/>
        <w:t xml:space="preserve">the decision right with regard to the </w:t>
      </w:r>
      <w:r w:rsidR="00647C19" w:rsidRPr="00854AD8">
        <w:rPr>
          <w:rFonts w:eastAsia="標楷體" w:hint="eastAsia"/>
          <w:sz w:val="28"/>
          <w:szCs w:val="28"/>
        </w:rPr>
        <w:t>marketing</w:t>
      </w:r>
      <w:r w:rsidR="00647C19" w:rsidRPr="00854AD8">
        <w:rPr>
          <w:rFonts w:eastAsia="標楷體"/>
          <w:sz w:val="28"/>
          <w:szCs w:val="28"/>
        </w:rPr>
        <w:t xml:space="preserve"> </w:t>
      </w:r>
      <w:r w:rsidR="00A719CF" w:rsidRPr="00854AD8">
        <w:rPr>
          <w:rFonts w:eastAsia="標楷體"/>
          <w:sz w:val="28"/>
          <w:szCs w:val="28"/>
        </w:rPr>
        <w:t xml:space="preserve">of the funds, the fund company or its designated </w:t>
      </w:r>
      <w:r w:rsidR="00AA0835" w:rsidRPr="00854AD8">
        <w:rPr>
          <w:rFonts w:eastAsia="標楷體"/>
          <w:sz w:val="28"/>
          <w:szCs w:val="28"/>
        </w:rPr>
        <w:t>institution</w:t>
      </w:r>
      <w:r w:rsidR="00A719CF" w:rsidRPr="00854AD8">
        <w:rPr>
          <w:rFonts w:eastAsia="標楷體"/>
          <w:sz w:val="28"/>
          <w:szCs w:val="28"/>
        </w:rPr>
        <w:t xml:space="preserve"> shall designate one single </w:t>
      </w:r>
      <w:r w:rsidR="004D5D8F" w:rsidRPr="00854AD8">
        <w:rPr>
          <w:rFonts w:eastAsia="標楷體"/>
          <w:sz w:val="28"/>
          <w:szCs w:val="28"/>
        </w:rPr>
        <w:t>master</w:t>
      </w:r>
      <w:r w:rsidR="00A719CF" w:rsidRPr="00854AD8">
        <w:rPr>
          <w:rFonts w:eastAsia="標楷體"/>
          <w:sz w:val="28"/>
          <w:szCs w:val="28"/>
        </w:rPr>
        <w:t xml:space="preserve"> agent for the </w:t>
      </w:r>
      <w:r w:rsidR="00D66DDA" w:rsidRPr="00854AD8">
        <w:rPr>
          <w:rFonts w:eastAsia="標楷體" w:hint="eastAsia"/>
          <w:sz w:val="28"/>
          <w:szCs w:val="28"/>
        </w:rPr>
        <w:t>offering</w:t>
      </w:r>
      <w:r w:rsidR="00A719CF" w:rsidRPr="00854AD8">
        <w:rPr>
          <w:rFonts w:eastAsia="標楷體"/>
          <w:sz w:val="28"/>
          <w:szCs w:val="28"/>
        </w:rPr>
        <w:t xml:space="preserve"> and sale of </w:t>
      </w:r>
      <w:r w:rsidR="00B75949" w:rsidRPr="00854AD8">
        <w:rPr>
          <w:rFonts w:eastAsia="標楷體"/>
          <w:sz w:val="28"/>
          <w:szCs w:val="28"/>
        </w:rPr>
        <w:t>its funds</w:t>
      </w:r>
      <w:r w:rsidR="00AD686B" w:rsidRPr="00854AD8">
        <w:rPr>
          <w:rFonts w:eastAsia="標楷體"/>
          <w:sz w:val="28"/>
          <w:szCs w:val="28"/>
        </w:rPr>
        <w:t xml:space="preserve"> domestically.</w:t>
      </w:r>
    </w:p>
    <w:p w:rsidR="00F024B3" w:rsidRPr="00854AD8" w:rsidRDefault="00F024B3" w:rsidP="0071450F">
      <w:pPr>
        <w:snapToGrid w:val="0"/>
        <w:spacing w:before="100" w:beforeAutospacing="1" w:after="100" w:afterAutospacing="1" w:line="400" w:lineRule="exact"/>
        <w:ind w:left="851" w:firstLine="425"/>
        <w:jc w:val="both"/>
        <w:rPr>
          <w:rFonts w:eastAsia="標楷體" w:hint="eastAsia"/>
          <w:sz w:val="28"/>
          <w:szCs w:val="28"/>
        </w:rPr>
      </w:pPr>
    </w:p>
    <w:p w:rsidR="008F09C8" w:rsidRPr="00854AD8" w:rsidRDefault="00687505" w:rsidP="002F39A5">
      <w:pPr>
        <w:pStyle w:val="2"/>
        <w:rPr>
          <w:color w:val="auto"/>
        </w:rPr>
      </w:pPr>
      <w:bookmarkStart w:id="16" w:name="_Toc346662806"/>
      <w:bookmarkStart w:id="17" w:name="_Toc471284610"/>
      <w:r w:rsidRPr="00854AD8">
        <w:rPr>
          <w:color w:val="auto"/>
        </w:rPr>
        <w:t>7</w:t>
      </w:r>
      <w:r w:rsidR="00825A23" w:rsidRPr="00854AD8">
        <w:rPr>
          <w:rFonts w:hint="eastAsia"/>
          <w:color w:val="auto"/>
        </w:rPr>
        <w:t>.</w:t>
      </w:r>
      <w:r w:rsidR="00825A23" w:rsidRPr="00854AD8">
        <w:rPr>
          <w:rFonts w:hint="eastAsia"/>
          <w:color w:val="auto"/>
        </w:rPr>
        <w:tab/>
      </w:r>
      <w:r w:rsidRPr="00854AD8">
        <w:rPr>
          <w:color w:val="auto"/>
        </w:rPr>
        <w:t>In the monthly report</w:t>
      </w:r>
      <w:r w:rsidR="00647C19" w:rsidRPr="00854AD8">
        <w:rPr>
          <w:rFonts w:hint="eastAsia"/>
          <w:color w:val="auto"/>
        </w:rPr>
        <w:t xml:space="preserve"> filed by master agent</w:t>
      </w:r>
      <w:r w:rsidRPr="00854AD8">
        <w:rPr>
          <w:color w:val="auto"/>
        </w:rPr>
        <w:t xml:space="preserve">, </w:t>
      </w:r>
      <w:r w:rsidR="006B67AE" w:rsidRPr="00854AD8">
        <w:rPr>
          <w:color w:val="auto"/>
        </w:rPr>
        <w:t>is the amount of purchase and redemption by domestic investors during the current month calculated based on the transaction date or fi</w:t>
      </w:r>
      <w:smartTag w:uri="urn:schemas-microsoft-com:office:smarttags" w:element="PersonName">
        <w:r w:rsidR="006B67AE" w:rsidRPr="00854AD8">
          <w:rPr>
            <w:color w:val="auto"/>
          </w:rPr>
          <w:t>ling</w:t>
        </w:r>
      </w:smartTag>
      <w:r w:rsidR="006B67AE" w:rsidRPr="00854AD8">
        <w:rPr>
          <w:color w:val="auto"/>
        </w:rPr>
        <w:t xml:space="preserve"> date?  </w:t>
      </w:r>
      <w:r w:rsidR="002F5C20" w:rsidRPr="00854AD8">
        <w:rPr>
          <w:color w:val="auto"/>
        </w:rPr>
        <w:t>Should</w:t>
      </w:r>
      <w:r w:rsidR="006B67AE" w:rsidRPr="00854AD8">
        <w:rPr>
          <w:color w:val="auto"/>
        </w:rPr>
        <w:t xml:space="preserve"> the amount of purchase</w:t>
      </w:r>
      <w:r w:rsidR="002F5C20" w:rsidRPr="00854AD8">
        <w:rPr>
          <w:color w:val="auto"/>
        </w:rPr>
        <w:t xml:space="preserve"> during the current month as filed include</w:t>
      </w:r>
      <w:r w:rsidR="005E1246" w:rsidRPr="00854AD8">
        <w:rPr>
          <w:color w:val="auto"/>
        </w:rPr>
        <w:t xml:space="preserve"> the reinvestment figure?</w:t>
      </w:r>
      <w:bookmarkEnd w:id="16"/>
      <w:bookmarkEnd w:id="17"/>
      <w:r w:rsidR="005E1246" w:rsidRPr="00854AD8">
        <w:rPr>
          <w:color w:val="auto"/>
        </w:rPr>
        <w:t xml:space="preserve"> </w:t>
      </w:r>
    </w:p>
    <w:p w:rsidR="00026F9A" w:rsidRPr="00854AD8" w:rsidRDefault="00026F9A"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8342CC" w:rsidRPr="00854AD8" w:rsidRDefault="00825A23" w:rsidP="002F39A5">
      <w:pPr>
        <w:pStyle w:val="20"/>
        <w:rPr>
          <w:color w:val="auto"/>
        </w:rPr>
      </w:pPr>
      <w:r w:rsidRPr="00854AD8">
        <w:rPr>
          <w:color w:val="auto"/>
        </w:rPr>
        <w:t>(1)</w:t>
      </w:r>
      <w:r w:rsidRPr="00854AD8">
        <w:rPr>
          <w:rFonts w:hint="eastAsia"/>
          <w:color w:val="auto"/>
        </w:rPr>
        <w:tab/>
      </w:r>
      <w:r w:rsidR="008342CC" w:rsidRPr="00854AD8">
        <w:rPr>
          <w:color w:val="auto"/>
        </w:rPr>
        <w:t xml:space="preserve">In the monthly report filed by the </w:t>
      </w:r>
      <w:r w:rsidR="004D5D8F" w:rsidRPr="00854AD8">
        <w:rPr>
          <w:color w:val="auto"/>
        </w:rPr>
        <w:t>master</w:t>
      </w:r>
      <w:r w:rsidR="008342CC" w:rsidRPr="00854AD8">
        <w:rPr>
          <w:color w:val="auto"/>
        </w:rPr>
        <w:t xml:space="preserve"> agent, the amount of purchase and redemption by domestic investors during the current month shall be calculated based on the transaction date after confirmation of the </w:t>
      </w:r>
      <w:r w:rsidR="008E11F0" w:rsidRPr="00854AD8">
        <w:rPr>
          <w:color w:val="auto"/>
        </w:rPr>
        <w:t>net worth</w:t>
      </w:r>
      <w:r w:rsidR="008342CC" w:rsidRPr="00854AD8">
        <w:rPr>
          <w:color w:val="auto"/>
        </w:rPr>
        <w:t>.</w:t>
      </w:r>
    </w:p>
    <w:p w:rsidR="008F09C8" w:rsidRDefault="00825A23" w:rsidP="002F39A5">
      <w:pPr>
        <w:pStyle w:val="20"/>
        <w:rPr>
          <w:rFonts w:hint="eastAsia"/>
          <w:color w:val="auto"/>
        </w:rPr>
      </w:pPr>
      <w:r w:rsidRPr="00854AD8">
        <w:rPr>
          <w:bCs/>
          <w:color w:val="auto"/>
        </w:rPr>
        <w:t>(2)</w:t>
      </w:r>
      <w:r w:rsidRPr="00854AD8">
        <w:rPr>
          <w:rFonts w:hint="eastAsia"/>
          <w:bCs/>
          <w:color w:val="auto"/>
        </w:rPr>
        <w:tab/>
      </w:r>
      <w:r w:rsidR="008342CC" w:rsidRPr="00854AD8">
        <w:rPr>
          <w:color w:val="auto"/>
        </w:rPr>
        <w:t xml:space="preserve">The amount of purchase by domestic investors during the current month shall include reinvestment amount from interest allocation. </w:t>
      </w:r>
    </w:p>
    <w:p w:rsidR="00F024B3" w:rsidRPr="00854AD8" w:rsidRDefault="00F024B3" w:rsidP="002F39A5">
      <w:pPr>
        <w:pStyle w:val="20"/>
        <w:rPr>
          <w:rFonts w:hint="eastAsia"/>
          <w:color w:val="auto"/>
        </w:rPr>
      </w:pPr>
    </w:p>
    <w:p w:rsidR="008F09C8" w:rsidRPr="00854AD8" w:rsidRDefault="008342CC" w:rsidP="002F39A5">
      <w:pPr>
        <w:pStyle w:val="2"/>
        <w:rPr>
          <w:color w:val="auto"/>
        </w:rPr>
      </w:pPr>
      <w:bookmarkStart w:id="18" w:name="_Toc346662807"/>
      <w:bookmarkStart w:id="19" w:name="_Toc471284611"/>
      <w:r w:rsidRPr="00854AD8">
        <w:rPr>
          <w:color w:val="auto"/>
        </w:rPr>
        <w:t>8.</w:t>
      </w:r>
      <w:r w:rsidR="00825A23" w:rsidRPr="00854AD8">
        <w:rPr>
          <w:rFonts w:hint="eastAsia"/>
          <w:color w:val="auto"/>
        </w:rPr>
        <w:tab/>
      </w:r>
      <w:r w:rsidRPr="00854AD8">
        <w:rPr>
          <w:color w:val="auto"/>
        </w:rPr>
        <w:t xml:space="preserve">In accordance with Article 12 of </w:t>
      </w:r>
      <w:r w:rsidR="00614BD4" w:rsidRPr="00854AD8">
        <w:rPr>
          <w:color w:val="auto"/>
        </w:rPr>
        <w:t>Regulations Governing Offshore Funds</w:t>
      </w:r>
      <w:r w:rsidRPr="00854AD8">
        <w:rPr>
          <w:color w:val="auto"/>
        </w:rPr>
        <w:t xml:space="preserve">, </w:t>
      </w:r>
      <w:r w:rsidR="00260235" w:rsidRPr="00854AD8">
        <w:rPr>
          <w:color w:val="auto"/>
        </w:rPr>
        <w:t>what is the ti</w:t>
      </w:r>
      <w:smartTag w:uri="urn:schemas-microsoft-com:office:smarttags" w:element="PersonName">
        <w:r w:rsidR="00260235" w:rsidRPr="00854AD8">
          <w:rPr>
            <w:color w:val="auto"/>
          </w:rPr>
          <w:t>ming</w:t>
        </w:r>
      </w:smartTag>
      <w:r w:rsidR="00260235" w:rsidRPr="00854AD8">
        <w:rPr>
          <w:color w:val="auto"/>
        </w:rPr>
        <w:t xml:space="preserve"> of </w:t>
      </w:r>
      <w:smartTag w:uri="urn:schemas-microsoft-com:office:smarttags" w:element="PersonName">
        <w:r w:rsidR="00260235" w:rsidRPr="00854AD8">
          <w:rPr>
            <w:color w:val="auto"/>
          </w:rPr>
          <w:t>public</w:t>
        </w:r>
      </w:smartTag>
      <w:r w:rsidR="00260235" w:rsidRPr="00854AD8">
        <w:rPr>
          <w:color w:val="auto"/>
        </w:rPr>
        <w:t xml:space="preserve"> announcement for matters to be filed in relation to approved </w:t>
      </w:r>
      <w:r w:rsidR="00016AC5" w:rsidRPr="00854AD8">
        <w:rPr>
          <w:rFonts w:hint="eastAsia"/>
          <w:color w:val="auto"/>
        </w:rPr>
        <w:t>offering</w:t>
      </w:r>
      <w:r w:rsidR="00421ACD" w:rsidRPr="00854AD8">
        <w:rPr>
          <w:color w:val="auto"/>
        </w:rPr>
        <w:t xml:space="preserve"> and sale of offshore funds</w:t>
      </w:r>
      <w:r w:rsidR="00260235" w:rsidRPr="00854AD8">
        <w:rPr>
          <w:color w:val="auto"/>
        </w:rPr>
        <w:t>?  What is the ti</w:t>
      </w:r>
      <w:smartTag w:uri="urn:schemas-microsoft-com:office:smarttags" w:element="PersonName">
        <w:r w:rsidR="00260235" w:rsidRPr="00854AD8">
          <w:rPr>
            <w:color w:val="auto"/>
          </w:rPr>
          <w:t>ming</w:t>
        </w:r>
      </w:smartTag>
      <w:r w:rsidR="00260235" w:rsidRPr="00854AD8">
        <w:rPr>
          <w:color w:val="auto"/>
        </w:rPr>
        <w:t xml:space="preserve"> for fi</w:t>
      </w:r>
      <w:smartTag w:uri="urn:schemas-microsoft-com:office:smarttags" w:element="PersonName">
        <w:r w:rsidR="00260235" w:rsidRPr="00854AD8">
          <w:rPr>
            <w:color w:val="auto"/>
          </w:rPr>
          <w:t>ling</w:t>
        </w:r>
      </w:smartTag>
      <w:r w:rsidR="00260235" w:rsidRPr="00854AD8">
        <w:rPr>
          <w:color w:val="auto"/>
        </w:rPr>
        <w:t xml:space="preserve"> matters for approval and attached documents and the ti</w:t>
      </w:r>
      <w:smartTag w:uri="urn:schemas-microsoft-com:office:smarttags" w:element="PersonName">
        <w:r w:rsidR="00260235" w:rsidRPr="00854AD8">
          <w:rPr>
            <w:color w:val="auto"/>
          </w:rPr>
          <w:t>ming</w:t>
        </w:r>
      </w:smartTag>
      <w:r w:rsidR="00260235" w:rsidRPr="00854AD8">
        <w:rPr>
          <w:color w:val="auto"/>
        </w:rPr>
        <w:t xml:space="preserve"> for </w:t>
      </w:r>
      <w:smartTag w:uri="urn:schemas-microsoft-com:office:smarttags" w:element="PersonName">
        <w:r w:rsidR="00260235" w:rsidRPr="00854AD8">
          <w:rPr>
            <w:color w:val="auto"/>
          </w:rPr>
          <w:t>public</w:t>
        </w:r>
      </w:smartTag>
      <w:r w:rsidR="00260235" w:rsidRPr="00854AD8">
        <w:rPr>
          <w:color w:val="auto"/>
        </w:rPr>
        <w:t xml:space="preserve"> announcement?</w:t>
      </w:r>
      <w:bookmarkEnd w:id="18"/>
      <w:bookmarkEnd w:id="19"/>
      <w:r w:rsidR="00260235" w:rsidRPr="00854AD8">
        <w:rPr>
          <w:color w:val="auto"/>
        </w:rPr>
        <w:t xml:space="preserve"> </w:t>
      </w:r>
    </w:p>
    <w:p w:rsidR="008F09C8" w:rsidRPr="00854AD8" w:rsidRDefault="00026F9A"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8F09C8" w:rsidRPr="00854AD8" w:rsidRDefault="00BE44CA" w:rsidP="002F39A5">
      <w:pPr>
        <w:pStyle w:val="20"/>
        <w:rPr>
          <w:color w:val="auto"/>
        </w:rPr>
      </w:pPr>
      <w:r w:rsidRPr="00854AD8">
        <w:rPr>
          <w:rFonts w:hint="eastAsia"/>
          <w:color w:val="auto"/>
        </w:rPr>
        <w:t>(1)</w:t>
      </w:r>
      <w:r w:rsidRPr="00854AD8">
        <w:rPr>
          <w:color w:val="auto"/>
        </w:rPr>
        <w:tab/>
      </w:r>
      <w:r w:rsidR="00260235" w:rsidRPr="00854AD8">
        <w:rPr>
          <w:color w:val="auto"/>
        </w:rPr>
        <w:t xml:space="preserve">With regard to matters to be filed in accordance with Paragraph 1, Article 12 of the Regulations, </w:t>
      </w:r>
      <w:r w:rsidR="004E31BB" w:rsidRPr="00854AD8">
        <w:rPr>
          <w:rFonts w:hint="eastAsia"/>
          <w:color w:val="auto"/>
        </w:rPr>
        <w:t>t</w:t>
      </w:r>
      <w:r w:rsidR="00614BD4" w:rsidRPr="00854AD8">
        <w:rPr>
          <w:color w:val="auto"/>
        </w:rPr>
        <w:t xml:space="preserve">he master agent shall </w:t>
      </w:r>
      <w:smartTag w:uri="urn:schemas-microsoft-com:office:smarttags" w:element="PersonName">
        <w:r w:rsidR="00614BD4" w:rsidRPr="00854AD8">
          <w:rPr>
            <w:color w:val="auto"/>
          </w:rPr>
          <w:t>publi</w:t>
        </w:r>
        <w:smartTag w:uri="urn:schemas-microsoft-com:office:smarttags" w:element="PersonName">
          <w:r w:rsidR="00614BD4" w:rsidRPr="00854AD8">
            <w:rPr>
              <w:color w:val="auto"/>
            </w:rPr>
            <w:t>c</w:t>
          </w:r>
        </w:smartTag>
      </w:smartTag>
      <w:r w:rsidR="00614BD4" w:rsidRPr="00854AD8">
        <w:rPr>
          <w:color w:val="auto"/>
        </w:rPr>
        <w:t>ly</w:t>
      </w:r>
      <w:r w:rsidR="00614BD4" w:rsidRPr="00854AD8">
        <w:rPr>
          <w:color w:val="auto"/>
        </w:rPr>
        <w:t xml:space="preserve"> announce the following events within </w:t>
      </w:r>
      <w:r w:rsidR="00614BD4" w:rsidRPr="00854AD8">
        <w:rPr>
          <w:rFonts w:hint="eastAsia"/>
          <w:color w:val="auto"/>
        </w:rPr>
        <w:t>3</w:t>
      </w:r>
      <w:r w:rsidR="00614BD4" w:rsidRPr="00854AD8">
        <w:rPr>
          <w:color w:val="auto"/>
        </w:rPr>
        <w:t xml:space="preserve"> days</w:t>
      </w:r>
      <w:r w:rsidR="00260235" w:rsidRPr="00854AD8">
        <w:rPr>
          <w:color w:val="auto"/>
        </w:rPr>
        <w:t xml:space="preserve"> from the occurren</w:t>
      </w:r>
      <w:r w:rsidR="009606F8" w:rsidRPr="00854AD8">
        <w:rPr>
          <w:color w:val="auto"/>
        </w:rPr>
        <w:t>ce.</w:t>
      </w:r>
      <w:r w:rsidR="00F23DAB" w:rsidRPr="00854AD8">
        <w:rPr>
          <w:color w:val="auto"/>
        </w:rPr>
        <w:t xml:space="preserve"> The “date of occurrence” shall be determined as “the date on which the offshore</w:t>
      </w:r>
      <w:r w:rsidR="004500C7" w:rsidRPr="00854AD8">
        <w:rPr>
          <w:color w:val="auto"/>
          <w:lang w:eastAsia="zh-CN"/>
        </w:rPr>
        <w:t xml:space="preserve"> fund </w:t>
      </w:r>
      <w:r w:rsidR="00AA0835" w:rsidRPr="00854AD8">
        <w:rPr>
          <w:color w:val="auto"/>
          <w:lang w:eastAsia="zh-CN"/>
        </w:rPr>
        <w:t>institution</w:t>
      </w:r>
      <w:r w:rsidR="004500C7" w:rsidRPr="00854AD8">
        <w:rPr>
          <w:color w:val="auto"/>
          <w:lang w:eastAsia="zh-CN"/>
        </w:rPr>
        <w:t xml:space="preserve"> reached a decision (resolution) (such as </w:t>
      </w:r>
      <w:r w:rsidR="00647C19" w:rsidRPr="00854AD8">
        <w:rPr>
          <w:rFonts w:hint="eastAsia"/>
          <w:color w:val="auto"/>
        </w:rPr>
        <w:t xml:space="preserve">the resolution </w:t>
      </w:r>
      <w:r w:rsidR="004500C7" w:rsidRPr="00854AD8">
        <w:rPr>
          <w:color w:val="auto"/>
          <w:lang w:eastAsia="zh-CN"/>
        </w:rPr>
        <w:t xml:space="preserve">date </w:t>
      </w:r>
      <w:r w:rsidR="008A3B28" w:rsidRPr="00854AD8">
        <w:rPr>
          <w:color w:val="auto"/>
          <w:lang w:eastAsia="zh-CN"/>
        </w:rPr>
        <w:t>o</w:t>
      </w:r>
      <w:r w:rsidR="004500C7" w:rsidRPr="00854AD8">
        <w:rPr>
          <w:color w:val="auto"/>
          <w:lang w:eastAsia="zh-CN"/>
        </w:rPr>
        <w:t xml:space="preserve">f </w:t>
      </w:r>
      <w:r w:rsidR="00647C19" w:rsidRPr="00854AD8">
        <w:rPr>
          <w:rFonts w:hint="eastAsia"/>
          <w:color w:val="auto"/>
        </w:rPr>
        <w:t xml:space="preserve">the </w:t>
      </w:r>
      <w:r w:rsidR="004500C7" w:rsidRPr="00854AD8">
        <w:rPr>
          <w:color w:val="auto"/>
          <w:lang w:eastAsia="zh-CN"/>
        </w:rPr>
        <w:t>boa</w:t>
      </w:r>
      <w:r w:rsidR="009606F8" w:rsidRPr="00854AD8">
        <w:rPr>
          <w:color w:val="auto"/>
          <w:lang w:eastAsia="zh-CN"/>
        </w:rPr>
        <w:t xml:space="preserve">rd </w:t>
      </w:r>
      <w:r w:rsidR="00647C19" w:rsidRPr="00854AD8">
        <w:rPr>
          <w:rFonts w:hint="eastAsia"/>
          <w:color w:val="auto"/>
        </w:rPr>
        <w:t xml:space="preserve">of directors </w:t>
      </w:r>
      <w:r w:rsidR="009606F8" w:rsidRPr="00854AD8">
        <w:rPr>
          <w:color w:val="auto"/>
          <w:lang w:eastAsia="zh-CN"/>
        </w:rPr>
        <w:t>or shareholder</w:t>
      </w:r>
      <w:r w:rsidR="00647C19" w:rsidRPr="00854AD8">
        <w:rPr>
          <w:rFonts w:hint="eastAsia"/>
          <w:color w:val="auto"/>
        </w:rPr>
        <w:t xml:space="preserve"> meeting</w:t>
      </w:r>
      <w:r w:rsidR="009606F8" w:rsidRPr="00854AD8">
        <w:rPr>
          <w:color w:val="auto"/>
          <w:lang w:eastAsia="zh-CN"/>
        </w:rPr>
        <w:t xml:space="preserve">). </w:t>
      </w:r>
      <w:r w:rsidR="00861ACD" w:rsidRPr="00854AD8">
        <w:rPr>
          <w:color w:val="auto"/>
          <w:lang w:eastAsia="zh-CN"/>
        </w:rPr>
        <w:t>I</w:t>
      </w:r>
      <w:r w:rsidR="004500C7" w:rsidRPr="00854AD8">
        <w:rPr>
          <w:color w:val="auto"/>
          <w:lang w:eastAsia="zh-CN"/>
        </w:rPr>
        <w:t xml:space="preserve">f approval from </w:t>
      </w:r>
      <w:r w:rsidR="008A3B28" w:rsidRPr="00854AD8">
        <w:rPr>
          <w:color w:val="auto"/>
          <w:lang w:eastAsia="zh-CN"/>
        </w:rPr>
        <w:t xml:space="preserve">the </w:t>
      </w:r>
      <w:r w:rsidR="004500C7" w:rsidRPr="00854AD8">
        <w:rPr>
          <w:color w:val="auto"/>
          <w:lang w:eastAsia="zh-CN"/>
        </w:rPr>
        <w:t>competent</w:t>
      </w:r>
      <w:r w:rsidR="00861ACD" w:rsidRPr="00854AD8">
        <w:rPr>
          <w:color w:val="auto"/>
          <w:lang w:eastAsia="zh-CN"/>
        </w:rPr>
        <w:t xml:space="preserve"> authority of the place of registration is required, the date on which the approval was delivered” or “the date on which the decision by the competent authority was delivered”</w:t>
      </w:r>
      <w:r w:rsidR="008A3B28" w:rsidRPr="00854AD8">
        <w:rPr>
          <w:color w:val="auto"/>
          <w:lang w:eastAsia="zh-CN"/>
        </w:rPr>
        <w:t xml:space="preserve"> should be indicated</w:t>
      </w:r>
      <w:r w:rsidR="00861ACD" w:rsidRPr="00854AD8">
        <w:rPr>
          <w:color w:val="auto"/>
          <w:lang w:eastAsia="zh-CN"/>
        </w:rPr>
        <w:t>.</w:t>
      </w:r>
      <w:r w:rsidR="00861ACD" w:rsidRPr="00854AD8">
        <w:rPr>
          <w:color w:val="auto"/>
        </w:rPr>
        <w:t xml:space="preserve"> </w:t>
      </w:r>
      <w:r w:rsidR="00DB6782" w:rsidRPr="00653709">
        <w:rPr>
          <w:rFonts w:hint="eastAsia"/>
        </w:rPr>
        <w:t xml:space="preserve">If a unified </w:t>
      </w:r>
      <w:r w:rsidR="00DB6782" w:rsidRPr="00653709">
        <w:t>global</w:t>
      </w:r>
      <w:r w:rsidR="00DB6782" w:rsidRPr="00653709">
        <w:rPr>
          <w:rFonts w:hint="eastAsia"/>
        </w:rPr>
        <w:t xml:space="preserve"> announcement date is set by the offshore fund </w:t>
      </w:r>
      <w:r w:rsidR="00DB6782" w:rsidRPr="00653709">
        <w:rPr>
          <w:rFonts w:hint="eastAsia"/>
        </w:rPr>
        <w:lastRenderedPageBreak/>
        <w:t xml:space="preserve">institution, </w:t>
      </w:r>
      <w:r w:rsidR="00DB6782" w:rsidRPr="00653709">
        <w:t xml:space="preserve">the </w:t>
      </w:r>
      <w:smartTag w:uri="urn:schemas-microsoft-com:office:smarttags" w:element="PersonName">
        <w:r w:rsidR="00DB6782" w:rsidRPr="00653709">
          <w:rPr>
            <w:rFonts w:hint="eastAsia"/>
          </w:rPr>
          <w:t>public</w:t>
        </w:r>
      </w:smartTag>
      <w:r w:rsidR="00DB6782" w:rsidRPr="00653709">
        <w:rPr>
          <w:rFonts w:hint="eastAsia"/>
        </w:rPr>
        <w:t xml:space="preserve"> </w:t>
      </w:r>
      <w:r w:rsidR="00DB6782" w:rsidRPr="00653709">
        <w:t>announcement</w:t>
      </w:r>
      <w:r w:rsidR="00DB6782" w:rsidRPr="00653709">
        <w:rPr>
          <w:rFonts w:hint="eastAsia"/>
        </w:rPr>
        <w:t xml:space="preserve"> shall be made on this date.</w:t>
      </w:r>
    </w:p>
    <w:p w:rsidR="00861ACD" w:rsidRPr="00854AD8" w:rsidRDefault="00BE44CA" w:rsidP="002F39A5">
      <w:pPr>
        <w:pStyle w:val="20"/>
        <w:rPr>
          <w:rFonts w:hint="eastAsia"/>
          <w:color w:val="auto"/>
        </w:rPr>
      </w:pPr>
      <w:r w:rsidRPr="00854AD8">
        <w:rPr>
          <w:rFonts w:hint="eastAsia"/>
          <w:color w:val="auto"/>
        </w:rPr>
        <w:t>(2)</w:t>
      </w:r>
      <w:r w:rsidRPr="00854AD8">
        <w:rPr>
          <w:color w:val="auto"/>
        </w:rPr>
        <w:tab/>
      </w:r>
      <w:r w:rsidR="0051740F" w:rsidRPr="00854AD8">
        <w:rPr>
          <w:color w:val="auto"/>
        </w:rPr>
        <w:t xml:space="preserve">For matters to be approved by the FSC as provided under Paragraph </w:t>
      </w:r>
      <w:r w:rsidR="00FE5747" w:rsidRPr="00FE5747">
        <w:rPr>
          <w:rFonts w:hint="eastAsia"/>
          <w:color w:val="auto"/>
          <w:u w:val="single"/>
        </w:rPr>
        <w:t>6</w:t>
      </w:r>
      <w:r w:rsidR="0051740F" w:rsidRPr="00854AD8">
        <w:rPr>
          <w:color w:val="auto"/>
        </w:rPr>
        <w:t xml:space="preserve">, Article 12 of the Regulations, </w:t>
      </w:r>
      <w:r w:rsidR="004E31BB" w:rsidRPr="00854AD8">
        <w:rPr>
          <w:rFonts w:hint="eastAsia"/>
          <w:color w:val="auto"/>
        </w:rPr>
        <w:t>a</w:t>
      </w:r>
      <w:r w:rsidR="00614BD4" w:rsidRPr="00854AD8">
        <w:rPr>
          <w:color w:val="auto"/>
        </w:rPr>
        <w:t xml:space="preserve">n offshore fund shall require the approval of the FSC for any of the following events, and shall </w:t>
      </w:r>
      <w:smartTag w:uri="urn:schemas-microsoft-com:office:smarttags" w:element="PersonName">
        <w:r w:rsidR="00614BD4" w:rsidRPr="00854AD8">
          <w:rPr>
            <w:color w:val="auto"/>
          </w:rPr>
          <w:t>publi</w:t>
        </w:r>
        <w:smartTag w:uri="urn:schemas-microsoft-com:office:smarttags" w:element="PersonName">
          <w:r w:rsidR="00614BD4" w:rsidRPr="00854AD8">
            <w:rPr>
              <w:color w:val="auto"/>
            </w:rPr>
            <w:t>c</w:t>
          </w:r>
        </w:smartTag>
      </w:smartTag>
      <w:r w:rsidR="00614BD4" w:rsidRPr="00854AD8">
        <w:rPr>
          <w:color w:val="auto"/>
        </w:rPr>
        <w:t>ly</w:t>
      </w:r>
      <w:r w:rsidR="00614BD4" w:rsidRPr="00854AD8">
        <w:rPr>
          <w:color w:val="auto"/>
        </w:rPr>
        <w:t xml:space="preserve"> announce such event within </w:t>
      </w:r>
      <w:r w:rsidR="00614BD4" w:rsidRPr="00854AD8">
        <w:rPr>
          <w:rFonts w:hint="eastAsia"/>
          <w:color w:val="auto"/>
        </w:rPr>
        <w:t>3</w:t>
      </w:r>
      <w:r w:rsidR="00614BD4" w:rsidRPr="00854AD8">
        <w:rPr>
          <w:color w:val="auto"/>
        </w:rPr>
        <w:t xml:space="preserve"> days from the occurrence</w:t>
      </w:r>
      <w:r w:rsidR="00614BD4" w:rsidRPr="00854AD8">
        <w:rPr>
          <w:rFonts w:hint="eastAsia"/>
          <w:color w:val="auto"/>
        </w:rPr>
        <w:t>.</w:t>
      </w:r>
    </w:p>
    <w:p w:rsidR="0051740F" w:rsidRPr="00854AD8" w:rsidRDefault="00BE44CA" w:rsidP="002F39A5">
      <w:pPr>
        <w:pStyle w:val="20"/>
        <w:rPr>
          <w:color w:val="auto"/>
        </w:rPr>
      </w:pPr>
      <w:r w:rsidRPr="00854AD8">
        <w:rPr>
          <w:rFonts w:hint="eastAsia"/>
          <w:color w:val="auto"/>
        </w:rPr>
        <w:t>(3)</w:t>
      </w:r>
      <w:r w:rsidRPr="00854AD8">
        <w:rPr>
          <w:color w:val="auto"/>
        </w:rPr>
        <w:tab/>
      </w:r>
      <w:r w:rsidR="0051740F" w:rsidRPr="00854AD8">
        <w:rPr>
          <w:color w:val="auto"/>
        </w:rPr>
        <w:t>The ti</w:t>
      </w:r>
      <w:smartTag w:uri="urn:schemas-microsoft-com:office:smarttags" w:element="PersonName">
        <w:r w:rsidR="0051740F" w:rsidRPr="00854AD8">
          <w:rPr>
            <w:color w:val="auto"/>
          </w:rPr>
          <w:t>ming</w:t>
        </w:r>
      </w:smartTag>
      <w:r w:rsidR="0051740F" w:rsidRPr="00854AD8">
        <w:rPr>
          <w:color w:val="auto"/>
        </w:rPr>
        <w:t xml:space="preserve"> of fi</w:t>
      </w:r>
      <w:smartTag w:uri="urn:schemas-microsoft-com:office:smarttags" w:element="PersonName">
        <w:r w:rsidR="0051740F" w:rsidRPr="00854AD8">
          <w:rPr>
            <w:color w:val="auto"/>
          </w:rPr>
          <w:t>ling</w:t>
        </w:r>
      </w:smartTag>
      <w:r w:rsidR="0051740F" w:rsidRPr="00854AD8">
        <w:rPr>
          <w:color w:val="auto"/>
        </w:rPr>
        <w:t>, documents to be submitted and ti</w:t>
      </w:r>
      <w:smartTag w:uri="urn:schemas-microsoft-com:office:smarttags" w:element="PersonName">
        <w:r w:rsidR="0051740F" w:rsidRPr="00854AD8">
          <w:rPr>
            <w:color w:val="auto"/>
          </w:rPr>
          <w:t>ming</w:t>
        </w:r>
      </w:smartTag>
      <w:r w:rsidR="0051740F" w:rsidRPr="00854AD8">
        <w:rPr>
          <w:color w:val="auto"/>
        </w:rPr>
        <w:t xml:space="preserve"> of </w:t>
      </w:r>
      <w:smartTag w:uri="urn:schemas-microsoft-com:office:smarttags" w:element="PersonName">
        <w:r w:rsidR="0051740F" w:rsidRPr="00854AD8">
          <w:rPr>
            <w:color w:val="auto"/>
          </w:rPr>
          <w:t>public</w:t>
        </w:r>
      </w:smartTag>
      <w:r w:rsidR="0051740F" w:rsidRPr="00854AD8">
        <w:rPr>
          <w:color w:val="auto"/>
        </w:rPr>
        <w:t xml:space="preserve"> announcement in relation to matters to be approved by the FSC are as follows:</w:t>
      </w:r>
    </w:p>
    <w:p w:rsidR="008F09C8" w:rsidRPr="00854AD8" w:rsidRDefault="00D91E60" w:rsidP="00D2039A">
      <w:pPr>
        <w:snapToGrid w:val="0"/>
        <w:spacing w:before="100" w:beforeAutospacing="1" w:after="100" w:afterAutospacing="1" w:line="400" w:lineRule="exact"/>
        <w:ind w:left="851" w:hanging="284"/>
        <w:jc w:val="both"/>
        <w:rPr>
          <w:sz w:val="28"/>
          <w:szCs w:val="28"/>
        </w:rPr>
      </w:pPr>
      <w:r w:rsidRPr="00854AD8">
        <w:rPr>
          <w:sz w:val="28"/>
          <w:szCs w:val="28"/>
        </w:rPr>
        <w:br w:type="page"/>
      </w:r>
      <w:r w:rsidR="00BE44CA" w:rsidRPr="00854AD8">
        <w:rPr>
          <w:rFonts w:hint="eastAsia"/>
          <w:sz w:val="28"/>
          <w:szCs w:val="28"/>
        </w:rPr>
        <w:lastRenderedPageBreak/>
        <w:t>a.</w:t>
      </w:r>
      <w:r w:rsidR="00BE44CA" w:rsidRPr="00854AD8">
        <w:rPr>
          <w:sz w:val="28"/>
          <w:szCs w:val="28"/>
        </w:rPr>
        <w:tab/>
      </w:r>
      <w:r w:rsidR="0051740F" w:rsidRPr="00854AD8">
        <w:rPr>
          <w:sz w:val="28"/>
          <w:szCs w:val="28"/>
        </w:rPr>
        <w:t>Ti</w:t>
      </w:r>
      <w:smartTag w:uri="urn:schemas-microsoft-com:office:smarttags" w:element="PersonName">
        <w:r w:rsidR="0051740F" w:rsidRPr="00854AD8">
          <w:rPr>
            <w:sz w:val="28"/>
            <w:szCs w:val="28"/>
          </w:rPr>
          <w:t>ming</w:t>
        </w:r>
      </w:smartTag>
      <w:r w:rsidR="0051740F" w:rsidRPr="00854AD8">
        <w:rPr>
          <w:sz w:val="28"/>
          <w:szCs w:val="28"/>
        </w:rPr>
        <w:t xml:space="preserve"> of Fi</w:t>
      </w:r>
      <w:smartTag w:uri="urn:schemas-microsoft-com:office:smarttags" w:element="PersonName">
        <w:r w:rsidR="0051740F" w:rsidRPr="00854AD8">
          <w:rPr>
            <w:sz w:val="28"/>
            <w:szCs w:val="28"/>
          </w:rPr>
          <w:t>ling</w:t>
        </w:r>
      </w:smartTag>
      <w:r w:rsidR="0051740F" w:rsidRPr="00854AD8">
        <w:rPr>
          <w:sz w:val="28"/>
          <w:szCs w:val="28"/>
        </w:rPr>
        <w:t xml:space="preserve"> and Documents to be Submitted: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00"/>
        <w:gridCol w:w="4737"/>
      </w:tblGrid>
      <w:tr w:rsidR="008F09C8" w:rsidRPr="00854AD8">
        <w:trPr>
          <w:tblHeader/>
        </w:trPr>
        <w:tc>
          <w:tcPr>
            <w:tcW w:w="2126" w:type="dxa"/>
          </w:tcPr>
          <w:p w:rsidR="008F09C8" w:rsidRPr="00854AD8" w:rsidRDefault="008F09C8" w:rsidP="00C475DC">
            <w:pPr>
              <w:spacing w:before="60" w:after="60" w:line="280" w:lineRule="exact"/>
              <w:jc w:val="center"/>
            </w:pPr>
          </w:p>
        </w:tc>
        <w:tc>
          <w:tcPr>
            <w:tcW w:w="2600" w:type="dxa"/>
          </w:tcPr>
          <w:p w:rsidR="008F09C8" w:rsidRPr="00854AD8" w:rsidRDefault="0051740F" w:rsidP="00C475DC">
            <w:pPr>
              <w:spacing w:before="60" w:after="60" w:line="280" w:lineRule="exact"/>
              <w:jc w:val="center"/>
            </w:pPr>
            <w:r w:rsidRPr="00854AD8">
              <w:t>Ti</w:t>
            </w:r>
            <w:smartTag w:uri="urn:schemas-microsoft-com:office:smarttags" w:element="PersonName">
              <w:r w:rsidRPr="00854AD8">
                <w:t>ming</w:t>
              </w:r>
            </w:smartTag>
            <w:r w:rsidRPr="00854AD8">
              <w:t xml:space="preserve"> of Fi</w:t>
            </w:r>
            <w:smartTag w:uri="urn:schemas-microsoft-com:office:smarttags" w:element="PersonName">
              <w:r w:rsidRPr="00854AD8">
                <w:t>ling</w:t>
              </w:r>
            </w:smartTag>
          </w:p>
        </w:tc>
        <w:tc>
          <w:tcPr>
            <w:tcW w:w="4737" w:type="dxa"/>
          </w:tcPr>
          <w:p w:rsidR="008F09C8" w:rsidRPr="00854AD8" w:rsidRDefault="0051740F" w:rsidP="00C475DC">
            <w:pPr>
              <w:spacing w:before="60" w:after="60" w:line="280" w:lineRule="exact"/>
              <w:jc w:val="center"/>
            </w:pPr>
            <w:r w:rsidRPr="00854AD8">
              <w:t>Documents to be Submitted (in principle)</w:t>
            </w:r>
          </w:p>
        </w:tc>
      </w:tr>
      <w:tr w:rsidR="008F09C8" w:rsidRPr="00854AD8">
        <w:trPr>
          <w:trHeight w:val="981"/>
        </w:trPr>
        <w:tc>
          <w:tcPr>
            <w:tcW w:w="2126" w:type="dxa"/>
          </w:tcPr>
          <w:p w:rsidR="008F09C8" w:rsidRPr="00854AD8" w:rsidRDefault="00D91E60" w:rsidP="00C475DC">
            <w:pPr>
              <w:spacing w:before="60" w:after="60" w:line="280" w:lineRule="exact"/>
              <w:ind w:left="284" w:hanging="284"/>
            </w:pPr>
            <w:r w:rsidRPr="00854AD8">
              <w:rPr>
                <w:rFonts w:hint="eastAsia"/>
              </w:rPr>
              <w:t>1.</w:t>
            </w:r>
            <w:r w:rsidRPr="00854AD8">
              <w:tab/>
            </w:r>
            <w:r w:rsidR="0051740F" w:rsidRPr="00854AD8">
              <w:t>Approval by beneficiary meeting or shareholders resolution required</w:t>
            </w:r>
          </w:p>
        </w:tc>
        <w:tc>
          <w:tcPr>
            <w:tcW w:w="2600" w:type="dxa"/>
          </w:tcPr>
          <w:p w:rsidR="008F09C8" w:rsidRPr="00854AD8" w:rsidRDefault="0051740F" w:rsidP="00C475DC">
            <w:pPr>
              <w:spacing w:before="60" w:after="60" w:line="280" w:lineRule="exact"/>
            </w:pPr>
            <w:r w:rsidRPr="00854AD8">
              <w:t xml:space="preserve">In addition to following Article 45 of the Regulations Governing Offshore Funds, the </w:t>
            </w:r>
            <w:r w:rsidR="004D5D8F" w:rsidRPr="00854AD8">
              <w:t>master</w:t>
            </w:r>
            <w:r w:rsidRPr="00854AD8">
              <w:t xml:space="preserve"> agent </w:t>
            </w:r>
            <w:r w:rsidR="00E5124C" w:rsidRPr="00854AD8">
              <w:rPr>
                <w:rFonts w:hint="eastAsia"/>
              </w:rPr>
              <w:t xml:space="preserve">shall immediately </w:t>
            </w:r>
            <w:r w:rsidRPr="00854AD8">
              <w:t>make a fi</w:t>
            </w:r>
            <w:smartTag w:uri="urn:schemas-microsoft-com:office:smarttags" w:element="PersonName">
              <w:r w:rsidRPr="00854AD8">
                <w:t>ling</w:t>
              </w:r>
            </w:smartTag>
            <w:r w:rsidRPr="00854AD8">
              <w:t xml:space="preserve"> with the FSC. </w:t>
            </w:r>
          </w:p>
        </w:tc>
        <w:tc>
          <w:tcPr>
            <w:tcW w:w="4737" w:type="dxa"/>
          </w:tcPr>
          <w:p w:rsidR="008F09C8" w:rsidRPr="00854AD8" w:rsidRDefault="00BE44CA" w:rsidP="00C475DC">
            <w:pPr>
              <w:spacing w:before="60" w:after="60" w:line="280" w:lineRule="exact"/>
              <w:ind w:left="284" w:hanging="284"/>
            </w:pPr>
            <w:r w:rsidRPr="00854AD8">
              <w:rPr>
                <w:rFonts w:hint="eastAsia"/>
              </w:rPr>
              <w:t>1.</w:t>
            </w:r>
            <w:r w:rsidRPr="00854AD8">
              <w:tab/>
            </w:r>
            <w:r w:rsidR="0051740F" w:rsidRPr="00854AD8">
              <w:t>Notice to convene meeting to shareholders/beneficiaries (Chinese and English</w:t>
            </w:r>
            <w:r w:rsidR="00C46E04" w:rsidRPr="00854AD8">
              <w:rPr>
                <w:rFonts w:hint="eastAsia"/>
              </w:rPr>
              <w:t xml:space="preserve"> version</w:t>
            </w:r>
            <w:r w:rsidR="0051740F" w:rsidRPr="00854AD8">
              <w:t xml:space="preserve">) </w:t>
            </w:r>
          </w:p>
          <w:p w:rsidR="008F09C8" w:rsidRPr="00854AD8" w:rsidRDefault="00BE44CA" w:rsidP="00C475DC">
            <w:pPr>
              <w:spacing w:before="60" w:after="60" w:line="280" w:lineRule="exact"/>
              <w:ind w:left="284" w:hanging="284"/>
            </w:pPr>
            <w:r w:rsidRPr="00854AD8">
              <w:rPr>
                <w:rFonts w:hint="eastAsia"/>
              </w:rPr>
              <w:t>2.</w:t>
            </w:r>
            <w:r w:rsidRPr="00854AD8">
              <w:tab/>
            </w:r>
            <w:r w:rsidR="0051740F" w:rsidRPr="00854AD8">
              <w:t>Documents to be provided to shareholders/beneficiaries in accordance with the prospectus or the regulations of the place where the fund is registered (Chinese and English</w:t>
            </w:r>
            <w:r w:rsidR="00C46E04" w:rsidRPr="00854AD8">
              <w:rPr>
                <w:rFonts w:hint="eastAsia"/>
              </w:rPr>
              <w:t xml:space="preserve"> version</w:t>
            </w:r>
            <w:r w:rsidR="0051740F" w:rsidRPr="00854AD8">
              <w:t>).</w:t>
            </w:r>
          </w:p>
        </w:tc>
      </w:tr>
      <w:tr w:rsidR="008F09C8" w:rsidRPr="00854AD8">
        <w:tc>
          <w:tcPr>
            <w:tcW w:w="2126" w:type="dxa"/>
          </w:tcPr>
          <w:p w:rsidR="008F09C8" w:rsidRPr="00854AD8" w:rsidRDefault="00D91E60" w:rsidP="00C475DC">
            <w:pPr>
              <w:spacing w:before="60" w:after="60" w:line="280" w:lineRule="exact"/>
              <w:ind w:left="284" w:hanging="284"/>
            </w:pPr>
            <w:r w:rsidRPr="00854AD8">
              <w:rPr>
                <w:rFonts w:hint="eastAsia"/>
              </w:rPr>
              <w:t>2.</w:t>
            </w:r>
            <w:r w:rsidRPr="00854AD8">
              <w:tab/>
            </w:r>
            <w:r w:rsidR="009609BC" w:rsidRPr="00854AD8">
              <w:t xml:space="preserve">Approval by beneficiary meeting or shareholders resolution not required, but approval from competent authority of the place of registration required </w:t>
            </w:r>
          </w:p>
        </w:tc>
        <w:tc>
          <w:tcPr>
            <w:tcW w:w="2600" w:type="dxa"/>
          </w:tcPr>
          <w:p w:rsidR="008F09C8" w:rsidRPr="00854AD8" w:rsidRDefault="009609BC" w:rsidP="00C475DC">
            <w:pPr>
              <w:spacing w:before="60" w:after="60" w:line="280" w:lineRule="exact"/>
            </w:pPr>
            <w:r w:rsidRPr="00854AD8">
              <w:t xml:space="preserve">After the offshore fund </w:t>
            </w:r>
            <w:r w:rsidR="00AA0835" w:rsidRPr="00854AD8">
              <w:t>institution</w:t>
            </w:r>
            <w:r w:rsidRPr="00854AD8">
              <w:t xml:space="preserve"> makes fi</w:t>
            </w:r>
            <w:smartTag w:uri="urn:schemas-microsoft-com:office:smarttags" w:element="PersonName">
              <w:r w:rsidRPr="00854AD8">
                <w:t>ling</w:t>
              </w:r>
            </w:smartTag>
            <w:r w:rsidRPr="00854AD8">
              <w:t xml:space="preserve"> with the competent authority of the place of registration</w:t>
            </w:r>
            <w:r w:rsidR="00BF0D17" w:rsidRPr="00854AD8">
              <w:t xml:space="preserve"> of the fund, the </w:t>
            </w:r>
            <w:r w:rsidR="004D5D8F" w:rsidRPr="00854AD8">
              <w:t>master</w:t>
            </w:r>
            <w:r w:rsidR="00BF0D17" w:rsidRPr="00854AD8">
              <w:t xml:space="preserve"> agent should immediately make the fi</w:t>
            </w:r>
            <w:smartTag w:uri="urn:schemas-microsoft-com:office:smarttags" w:element="PersonName">
              <w:r w:rsidR="00BF0D17" w:rsidRPr="00854AD8">
                <w:t>ling</w:t>
              </w:r>
            </w:smartTag>
            <w:r w:rsidR="00BF0D17" w:rsidRPr="00854AD8">
              <w:t xml:space="preserve"> with the FSC. </w:t>
            </w:r>
          </w:p>
        </w:tc>
        <w:tc>
          <w:tcPr>
            <w:tcW w:w="4737" w:type="dxa"/>
          </w:tcPr>
          <w:p w:rsidR="008F09C8" w:rsidRPr="00854AD8" w:rsidRDefault="00BE44CA" w:rsidP="00C475DC">
            <w:pPr>
              <w:spacing w:before="60" w:after="60" w:line="280" w:lineRule="exact"/>
              <w:ind w:left="284" w:hanging="284"/>
            </w:pPr>
            <w:r w:rsidRPr="00854AD8">
              <w:rPr>
                <w:rFonts w:hint="eastAsia"/>
              </w:rPr>
              <w:t>1.</w:t>
            </w:r>
            <w:r w:rsidRPr="00854AD8">
              <w:tab/>
            </w:r>
            <w:r w:rsidR="00BF0D17" w:rsidRPr="00854AD8">
              <w:t>Document showing that fi</w:t>
            </w:r>
            <w:smartTag w:uri="urn:schemas-microsoft-com:office:smarttags" w:element="PersonName">
              <w:r w:rsidR="00BF0D17" w:rsidRPr="00854AD8">
                <w:t>ling</w:t>
              </w:r>
            </w:smartTag>
            <w:r w:rsidR="00BF0D17" w:rsidRPr="00854AD8">
              <w:t xml:space="preserve"> has been made with the competent authority of the place of registration (such as copy of application form). </w:t>
            </w:r>
          </w:p>
          <w:p w:rsidR="008F09C8" w:rsidRPr="00854AD8" w:rsidRDefault="00BE44CA" w:rsidP="00C475DC">
            <w:pPr>
              <w:spacing w:before="60" w:after="60" w:line="280" w:lineRule="exact"/>
              <w:ind w:left="284" w:hanging="284"/>
            </w:pPr>
            <w:r w:rsidRPr="00854AD8">
              <w:rPr>
                <w:rFonts w:hint="eastAsia"/>
              </w:rPr>
              <w:t>2.</w:t>
            </w:r>
            <w:r w:rsidRPr="00854AD8">
              <w:tab/>
            </w:r>
            <w:r w:rsidR="00D65994" w:rsidRPr="00854AD8">
              <w:t>Documents to be submitted to the competent authority in accordance with the regulations of the place of registration of the fund (such as board resolution, draft of prospectus and simplified prospectus, etc.) (Chinese and English</w:t>
            </w:r>
            <w:r w:rsidR="00C46E04" w:rsidRPr="00854AD8">
              <w:rPr>
                <w:rFonts w:hint="eastAsia"/>
              </w:rPr>
              <w:t xml:space="preserve"> version</w:t>
            </w:r>
            <w:r w:rsidR="00D65994" w:rsidRPr="00854AD8">
              <w:t xml:space="preserve">) </w:t>
            </w:r>
          </w:p>
          <w:p w:rsidR="008F09C8" w:rsidRPr="00854AD8" w:rsidRDefault="00BE44CA" w:rsidP="00C475DC">
            <w:pPr>
              <w:spacing w:before="60" w:after="60" w:line="280" w:lineRule="exact"/>
              <w:ind w:left="284" w:hanging="284"/>
            </w:pPr>
            <w:r w:rsidRPr="00854AD8">
              <w:rPr>
                <w:rFonts w:hint="eastAsia"/>
              </w:rPr>
              <w:t>3.</w:t>
            </w:r>
            <w:r w:rsidRPr="00854AD8">
              <w:tab/>
            </w:r>
            <w:r w:rsidR="00D65994" w:rsidRPr="00854AD8">
              <w:t>Draft notice to shareholders/beneficiaries (Chinese and English</w:t>
            </w:r>
            <w:r w:rsidR="00C46E04" w:rsidRPr="00854AD8">
              <w:rPr>
                <w:rFonts w:hint="eastAsia"/>
              </w:rPr>
              <w:t xml:space="preserve"> version</w:t>
            </w:r>
            <w:r w:rsidR="00D65994" w:rsidRPr="00854AD8">
              <w:t xml:space="preserve">) </w:t>
            </w:r>
          </w:p>
          <w:p w:rsidR="008F09C8" w:rsidRPr="00854AD8" w:rsidRDefault="00BE44CA" w:rsidP="00C475DC">
            <w:pPr>
              <w:spacing w:before="60" w:after="60" w:line="280" w:lineRule="exact"/>
              <w:ind w:left="284" w:hanging="284"/>
            </w:pPr>
            <w:r w:rsidRPr="00854AD8">
              <w:rPr>
                <w:rFonts w:hint="eastAsia"/>
              </w:rPr>
              <w:t>4.</w:t>
            </w:r>
            <w:r w:rsidRPr="00854AD8">
              <w:tab/>
            </w:r>
            <w:r w:rsidR="00D65994" w:rsidRPr="00854AD8">
              <w:t>Draft of documents to be provided to shareholders/beneficiaries in accordance with the prospectus or regulations of the place of registration of the fund (Chinese and English</w:t>
            </w:r>
            <w:r w:rsidR="00C46E04" w:rsidRPr="00854AD8">
              <w:rPr>
                <w:rFonts w:hint="eastAsia"/>
              </w:rPr>
              <w:t xml:space="preserve"> version</w:t>
            </w:r>
            <w:r w:rsidR="00D65994" w:rsidRPr="00854AD8">
              <w:t xml:space="preserve">) </w:t>
            </w:r>
          </w:p>
        </w:tc>
      </w:tr>
      <w:tr w:rsidR="008F09C8" w:rsidRPr="00854AD8">
        <w:tc>
          <w:tcPr>
            <w:tcW w:w="2126" w:type="dxa"/>
          </w:tcPr>
          <w:p w:rsidR="008F09C8" w:rsidRPr="00854AD8" w:rsidRDefault="00D91E60" w:rsidP="00C475DC">
            <w:pPr>
              <w:spacing w:before="60" w:after="60" w:line="280" w:lineRule="exact"/>
              <w:ind w:left="284" w:hanging="284"/>
            </w:pPr>
            <w:r w:rsidRPr="00854AD8">
              <w:rPr>
                <w:rFonts w:hint="eastAsia"/>
              </w:rPr>
              <w:t>3.</w:t>
            </w:r>
            <w:r w:rsidRPr="00854AD8">
              <w:tab/>
            </w:r>
            <w:r w:rsidR="0020432F" w:rsidRPr="00854AD8">
              <w:t>Neither the approval by beneficiary meeting or shareholders resolution nor the approval from competent authority of the place of registration is required</w:t>
            </w:r>
          </w:p>
        </w:tc>
        <w:tc>
          <w:tcPr>
            <w:tcW w:w="2600" w:type="dxa"/>
          </w:tcPr>
          <w:p w:rsidR="008F09C8" w:rsidRPr="00854AD8" w:rsidRDefault="0020432F" w:rsidP="00C475DC">
            <w:pPr>
              <w:spacing w:before="60" w:after="60" w:line="280" w:lineRule="exact"/>
            </w:pPr>
            <w:r w:rsidRPr="00854AD8">
              <w:t xml:space="preserve">After the offshore fund </w:t>
            </w:r>
            <w:r w:rsidR="00AA0835" w:rsidRPr="00854AD8">
              <w:t>institution</w:t>
            </w:r>
            <w:r w:rsidRPr="00854AD8">
              <w:t xml:space="preserve"> reaches the decision (resolution), it shall notify the </w:t>
            </w:r>
            <w:r w:rsidR="004D5D8F" w:rsidRPr="00854AD8">
              <w:t>master</w:t>
            </w:r>
            <w:r w:rsidRPr="00854AD8">
              <w:t xml:space="preserve"> agent immediately to make the fi</w:t>
            </w:r>
            <w:smartTag w:uri="urn:schemas-microsoft-com:office:smarttags" w:element="PersonName">
              <w:r w:rsidRPr="00854AD8">
                <w:t>ling</w:t>
              </w:r>
            </w:smartTag>
            <w:r w:rsidRPr="00854AD8">
              <w:t xml:space="preserve"> with the FSC.</w:t>
            </w:r>
          </w:p>
        </w:tc>
        <w:tc>
          <w:tcPr>
            <w:tcW w:w="4737" w:type="dxa"/>
          </w:tcPr>
          <w:p w:rsidR="008F09C8" w:rsidRPr="00854AD8" w:rsidRDefault="00BE44CA" w:rsidP="00C475DC">
            <w:pPr>
              <w:spacing w:before="60" w:after="60" w:line="280" w:lineRule="exact"/>
              <w:ind w:left="284" w:hanging="284"/>
            </w:pPr>
            <w:r w:rsidRPr="00854AD8">
              <w:rPr>
                <w:rFonts w:hint="eastAsia"/>
              </w:rPr>
              <w:t>1.</w:t>
            </w:r>
            <w:r w:rsidRPr="00854AD8">
              <w:tab/>
            </w:r>
            <w:r w:rsidR="00DA5BC4" w:rsidRPr="00854AD8">
              <w:t xml:space="preserve">Document justifying the resolution (such as board resolution, notice letter from offshore fund </w:t>
            </w:r>
            <w:r w:rsidR="00AA0835" w:rsidRPr="00854AD8">
              <w:t>institution</w:t>
            </w:r>
            <w:r w:rsidR="00DA5BC4" w:rsidRPr="00854AD8">
              <w:t>, etc.)(Chinese and English</w:t>
            </w:r>
            <w:r w:rsidR="00C46E04" w:rsidRPr="00854AD8">
              <w:rPr>
                <w:rFonts w:hint="eastAsia"/>
              </w:rPr>
              <w:t xml:space="preserve"> version</w:t>
            </w:r>
            <w:r w:rsidR="00DA5BC4" w:rsidRPr="00854AD8">
              <w:t xml:space="preserve">) </w:t>
            </w:r>
          </w:p>
          <w:p w:rsidR="00DA5BC4" w:rsidRPr="00854AD8" w:rsidRDefault="008C71F6" w:rsidP="00C475DC">
            <w:pPr>
              <w:spacing w:before="60" w:after="60" w:line="280" w:lineRule="exact"/>
              <w:ind w:left="284" w:hanging="284"/>
            </w:pPr>
            <w:r w:rsidRPr="00854AD8">
              <w:rPr>
                <w:rFonts w:hint="eastAsia"/>
              </w:rPr>
              <w:t>2.</w:t>
            </w:r>
            <w:r w:rsidRPr="00854AD8">
              <w:tab/>
            </w:r>
            <w:r w:rsidR="00DA5BC4" w:rsidRPr="00854AD8">
              <w:t>Draft notice to shareholders/beneficiaries (Chinese and English</w:t>
            </w:r>
            <w:r w:rsidR="00C46E04" w:rsidRPr="00854AD8">
              <w:rPr>
                <w:rFonts w:hint="eastAsia"/>
              </w:rPr>
              <w:t xml:space="preserve"> version</w:t>
            </w:r>
            <w:r w:rsidR="00DA5BC4" w:rsidRPr="00854AD8">
              <w:t xml:space="preserve">) </w:t>
            </w:r>
          </w:p>
          <w:p w:rsidR="008F09C8" w:rsidRPr="00854AD8" w:rsidRDefault="008C71F6" w:rsidP="00C475DC">
            <w:pPr>
              <w:spacing w:before="60" w:after="60" w:line="280" w:lineRule="exact"/>
              <w:ind w:left="284" w:hanging="284"/>
            </w:pPr>
            <w:r w:rsidRPr="00854AD8">
              <w:rPr>
                <w:rFonts w:hint="eastAsia"/>
              </w:rPr>
              <w:t>3.</w:t>
            </w:r>
            <w:r w:rsidRPr="00854AD8">
              <w:tab/>
            </w:r>
            <w:r w:rsidR="00DA5BC4" w:rsidRPr="00854AD8">
              <w:t>Draft of documents to be provided to shareholders/beneficiaries in accordance with the prospectus or regulations of the place of registration of the fund (Chinese and English</w:t>
            </w:r>
            <w:r w:rsidR="00C46E04" w:rsidRPr="00854AD8">
              <w:rPr>
                <w:rFonts w:hint="eastAsia"/>
              </w:rPr>
              <w:t xml:space="preserve"> version</w:t>
            </w:r>
            <w:r w:rsidR="006C0C5B" w:rsidRPr="00854AD8">
              <w:t>)</w:t>
            </w:r>
          </w:p>
        </w:tc>
      </w:tr>
    </w:tbl>
    <w:p w:rsidR="008F09C8" w:rsidRPr="00854AD8" w:rsidRDefault="006C0C5B" w:rsidP="00D2039A">
      <w:pPr>
        <w:spacing w:before="60" w:after="60" w:line="280" w:lineRule="exact"/>
        <w:ind w:left="1276" w:hanging="709"/>
        <w:jc w:val="both"/>
        <w:rPr>
          <w:szCs w:val="24"/>
        </w:rPr>
      </w:pPr>
      <w:r w:rsidRPr="00854AD8">
        <w:rPr>
          <w:rFonts w:eastAsia="標楷體"/>
          <w:szCs w:val="24"/>
        </w:rPr>
        <w:t>Note</w:t>
      </w:r>
      <w:r w:rsidRPr="00854AD8">
        <w:rPr>
          <w:szCs w:val="24"/>
        </w:rPr>
        <w:t>:</w:t>
      </w:r>
      <w:r w:rsidR="00C475DC" w:rsidRPr="00854AD8">
        <w:rPr>
          <w:rFonts w:hint="eastAsia"/>
          <w:szCs w:val="24"/>
        </w:rPr>
        <w:tab/>
      </w:r>
      <w:r w:rsidRPr="00854AD8">
        <w:rPr>
          <w:szCs w:val="24"/>
        </w:rPr>
        <w:t xml:space="preserve">If the </w:t>
      </w:r>
      <w:r w:rsidRPr="00854AD8">
        <w:rPr>
          <w:bCs/>
          <w:szCs w:val="24"/>
        </w:rPr>
        <w:t xml:space="preserve">notice to shareholders/beneficiaries (draft) or </w:t>
      </w:r>
      <w:r w:rsidR="007F68F0" w:rsidRPr="00854AD8">
        <w:rPr>
          <w:szCs w:val="24"/>
        </w:rPr>
        <w:t>prospectus/simplified prospectus (draft) is changed pur</w:t>
      </w:r>
      <w:smartTag w:uri="urn:schemas-microsoft-com:office:smarttags" w:element="PersonName">
        <w:r w:rsidR="007F68F0" w:rsidRPr="00854AD8">
          <w:rPr>
            <w:szCs w:val="24"/>
          </w:rPr>
          <w:t>suan</w:t>
        </w:r>
      </w:smartTag>
      <w:r w:rsidR="007F68F0" w:rsidRPr="00854AD8">
        <w:rPr>
          <w:szCs w:val="24"/>
        </w:rPr>
        <w:t xml:space="preserve">t to the requirements of other competent authority, the FSC shall be notified as soon as possible. </w:t>
      </w:r>
    </w:p>
    <w:p w:rsidR="008F09C8" w:rsidRPr="00854AD8" w:rsidRDefault="00C475DC" w:rsidP="00D2039A">
      <w:pPr>
        <w:snapToGrid w:val="0"/>
        <w:spacing w:before="100" w:beforeAutospacing="1" w:after="100" w:afterAutospacing="1" w:line="400" w:lineRule="exact"/>
        <w:ind w:left="851" w:hanging="284"/>
        <w:jc w:val="both"/>
        <w:rPr>
          <w:sz w:val="28"/>
          <w:szCs w:val="28"/>
        </w:rPr>
      </w:pPr>
      <w:r w:rsidRPr="00854AD8">
        <w:rPr>
          <w:sz w:val="28"/>
          <w:szCs w:val="28"/>
        </w:rPr>
        <w:br w:type="page"/>
      </w:r>
      <w:r w:rsidR="008C71F6" w:rsidRPr="00854AD8">
        <w:rPr>
          <w:rFonts w:hint="eastAsia"/>
          <w:sz w:val="28"/>
          <w:szCs w:val="28"/>
        </w:rPr>
        <w:lastRenderedPageBreak/>
        <w:t>b.</w:t>
      </w:r>
      <w:r w:rsidR="008C71F6" w:rsidRPr="00854AD8">
        <w:rPr>
          <w:sz w:val="28"/>
          <w:szCs w:val="28"/>
        </w:rPr>
        <w:tab/>
      </w:r>
      <w:r w:rsidR="007F68F0" w:rsidRPr="00854AD8">
        <w:rPr>
          <w:sz w:val="28"/>
          <w:szCs w:val="28"/>
        </w:rPr>
        <w:t>Ti</w:t>
      </w:r>
      <w:smartTag w:uri="urn:schemas-microsoft-com:office:smarttags" w:element="PersonName">
        <w:r w:rsidR="007F68F0" w:rsidRPr="00854AD8">
          <w:rPr>
            <w:sz w:val="28"/>
            <w:szCs w:val="28"/>
          </w:rPr>
          <w:t>ming</w:t>
        </w:r>
      </w:smartTag>
      <w:r w:rsidR="007F68F0" w:rsidRPr="00854AD8">
        <w:rPr>
          <w:sz w:val="28"/>
          <w:szCs w:val="28"/>
        </w:rPr>
        <w:t xml:space="preserve"> of Public Announcement – Public announcement to be made within 3 days from </w:t>
      </w:r>
      <w:r w:rsidR="0089488B" w:rsidRPr="00854AD8">
        <w:rPr>
          <w:rFonts w:hint="eastAsia"/>
          <w:sz w:val="28"/>
          <w:szCs w:val="28"/>
        </w:rPr>
        <w:t xml:space="preserve">the </w:t>
      </w:r>
      <w:r w:rsidR="007F68F0" w:rsidRPr="00854AD8">
        <w:rPr>
          <w:sz w:val="28"/>
          <w:szCs w:val="28"/>
        </w:rPr>
        <w:t xml:space="preserve">occurrence: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40"/>
        <w:gridCol w:w="5040"/>
      </w:tblGrid>
      <w:tr w:rsidR="008F09C8" w:rsidRPr="00854AD8">
        <w:tblPrEx>
          <w:tblCellMar>
            <w:top w:w="0" w:type="dxa"/>
            <w:bottom w:w="0" w:type="dxa"/>
          </w:tblCellMar>
        </w:tblPrEx>
        <w:trPr>
          <w:cantSplit/>
          <w:tblHeader/>
          <w:jc w:val="center"/>
        </w:trPr>
        <w:tc>
          <w:tcPr>
            <w:tcW w:w="4140" w:type="dxa"/>
            <w:vAlign w:val="center"/>
          </w:tcPr>
          <w:p w:rsidR="008F09C8" w:rsidRPr="00854AD8" w:rsidRDefault="007F68F0" w:rsidP="00C475DC">
            <w:pPr>
              <w:spacing w:before="60" w:after="60" w:line="280" w:lineRule="exact"/>
              <w:jc w:val="center"/>
            </w:pPr>
            <w:r w:rsidRPr="00854AD8">
              <w:t>Matter of Fi</w:t>
            </w:r>
            <w:smartTag w:uri="urn:schemas-microsoft-com:office:smarttags" w:element="PersonName">
              <w:r w:rsidRPr="00854AD8">
                <w:t>ling</w:t>
              </w:r>
            </w:smartTag>
          </w:p>
        </w:tc>
        <w:tc>
          <w:tcPr>
            <w:tcW w:w="5040" w:type="dxa"/>
            <w:vAlign w:val="center"/>
          </w:tcPr>
          <w:p w:rsidR="008F09C8" w:rsidRPr="00854AD8" w:rsidRDefault="007F68F0" w:rsidP="00C475DC">
            <w:pPr>
              <w:spacing w:before="60" w:after="60" w:line="280" w:lineRule="exact"/>
              <w:jc w:val="center"/>
            </w:pPr>
            <w:r w:rsidRPr="00854AD8">
              <w:t>Determination of Date of Occurrence</w:t>
            </w:r>
          </w:p>
        </w:tc>
      </w:tr>
      <w:tr w:rsidR="008F09C8" w:rsidRPr="00854AD8">
        <w:tblPrEx>
          <w:tblCellMar>
            <w:top w:w="0" w:type="dxa"/>
            <w:bottom w:w="0" w:type="dxa"/>
          </w:tblCellMar>
        </w:tblPrEx>
        <w:trPr>
          <w:cantSplit/>
          <w:trHeight w:val="2864"/>
          <w:jc w:val="center"/>
        </w:trPr>
        <w:tc>
          <w:tcPr>
            <w:tcW w:w="4140" w:type="dxa"/>
          </w:tcPr>
          <w:p w:rsidR="008F09C8" w:rsidRPr="00854AD8" w:rsidRDefault="00C475DC" w:rsidP="00094F5B">
            <w:pPr>
              <w:spacing w:before="60" w:after="60" w:line="280" w:lineRule="exact"/>
              <w:ind w:left="284" w:hanging="284"/>
            </w:pPr>
            <w:r w:rsidRPr="00854AD8">
              <w:rPr>
                <w:rFonts w:hint="eastAsia"/>
              </w:rPr>
              <w:t>1.</w:t>
            </w:r>
            <w:r w:rsidRPr="00854AD8">
              <w:tab/>
            </w:r>
            <w:r w:rsidR="007F68F0" w:rsidRPr="00854AD8">
              <w:t>Transfer, merger or liquidation of fund</w:t>
            </w:r>
            <w:r w:rsidR="00094F5B" w:rsidRPr="00854AD8">
              <w:rPr>
                <w:rFonts w:hint="eastAsia"/>
              </w:rPr>
              <w:t>.</w:t>
            </w:r>
          </w:p>
          <w:p w:rsidR="008F09C8" w:rsidRPr="00854AD8" w:rsidRDefault="00C475DC" w:rsidP="00C475DC">
            <w:pPr>
              <w:spacing w:before="60" w:after="60" w:line="280" w:lineRule="exact"/>
              <w:ind w:left="284" w:hanging="284"/>
            </w:pPr>
            <w:r w:rsidRPr="00854AD8">
              <w:rPr>
                <w:rFonts w:hint="eastAsia"/>
              </w:rPr>
              <w:t>2.</w:t>
            </w:r>
            <w:r w:rsidRPr="00854AD8">
              <w:tab/>
            </w:r>
            <w:r w:rsidR="00171A32" w:rsidRPr="00854AD8">
              <w:t xml:space="preserve">Increase of remuneration to fund management or custodian </w:t>
            </w:r>
            <w:r w:rsidR="002E5E48" w:rsidRPr="00854AD8">
              <w:t>institution</w:t>
            </w:r>
            <w:r w:rsidR="00171A32" w:rsidRPr="00854AD8">
              <w:t xml:space="preserve">. </w:t>
            </w:r>
          </w:p>
          <w:p w:rsidR="008F09C8" w:rsidRPr="00854AD8" w:rsidRDefault="00C475DC" w:rsidP="00C475DC">
            <w:pPr>
              <w:spacing w:before="60" w:after="60" w:line="280" w:lineRule="exact"/>
              <w:ind w:left="284" w:hanging="284"/>
            </w:pPr>
            <w:r w:rsidRPr="00854AD8">
              <w:rPr>
                <w:rFonts w:hint="eastAsia"/>
              </w:rPr>
              <w:t>3.</w:t>
            </w:r>
            <w:r w:rsidRPr="00854AD8">
              <w:tab/>
            </w:r>
            <w:r w:rsidR="00171A32" w:rsidRPr="00854AD8">
              <w:t xml:space="preserve">Change of fund management or custodian </w:t>
            </w:r>
            <w:r w:rsidR="002E5E48" w:rsidRPr="00854AD8">
              <w:t>institution</w:t>
            </w:r>
            <w:r w:rsidR="00171A32" w:rsidRPr="00854AD8">
              <w:t xml:space="preserve">. </w:t>
            </w:r>
          </w:p>
          <w:p w:rsidR="008F09C8" w:rsidRPr="00854AD8" w:rsidRDefault="00C475DC" w:rsidP="00C475DC">
            <w:pPr>
              <w:spacing w:before="60" w:after="60" w:line="280" w:lineRule="exact"/>
              <w:ind w:left="284" w:hanging="284"/>
            </w:pPr>
            <w:r w:rsidRPr="00854AD8">
              <w:rPr>
                <w:rFonts w:hint="eastAsia"/>
              </w:rPr>
              <w:t>4.</w:t>
            </w:r>
            <w:r w:rsidRPr="00854AD8">
              <w:tab/>
            </w:r>
            <w:r w:rsidR="00171A32" w:rsidRPr="00854AD8">
              <w:t xml:space="preserve">Change of name of fund. </w:t>
            </w:r>
          </w:p>
          <w:p w:rsidR="008F09C8" w:rsidRPr="00854AD8" w:rsidRDefault="00C475DC" w:rsidP="00C475DC">
            <w:pPr>
              <w:spacing w:before="60" w:after="60" w:line="280" w:lineRule="exact"/>
              <w:ind w:left="284" w:hanging="284"/>
            </w:pPr>
            <w:r w:rsidRPr="00854AD8">
              <w:rPr>
                <w:rFonts w:hint="eastAsia"/>
              </w:rPr>
              <w:t>5.</w:t>
            </w:r>
            <w:r w:rsidRPr="00854AD8">
              <w:tab/>
            </w:r>
            <w:r w:rsidR="00171A32" w:rsidRPr="00854AD8">
              <w:t xml:space="preserve">Change of investment target and strategy, leading to change of type of fund. </w:t>
            </w:r>
          </w:p>
          <w:p w:rsidR="008F09C8" w:rsidRPr="00854AD8" w:rsidRDefault="00C475DC" w:rsidP="00C475DC">
            <w:pPr>
              <w:spacing w:before="60" w:after="60" w:line="280" w:lineRule="exact"/>
              <w:ind w:left="284" w:hanging="284"/>
            </w:pPr>
            <w:r w:rsidRPr="00854AD8">
              <w:rPr>
                <w:rFonts w:hint="eastAsia"/>
              </w:rPr>
              <w:t>6.</w:t>
            </w:r>
            <w:r w:rsidRPr="00854AD8">
              <w:tab/>
            </w:r>
            <w:r w:rsidR="00171A32" w:rsidRPr="00854AD8">
              <w:t xml:space="preserve">Major organizational adjustment or change of name of fund management or custodian </w:t>
            </w:r>
            <w:r w:rsidR="002E5E48" w:rsidRPr="00854AD8">
              <w:t>institution</w:t>
            </w:r>
            <w:r w:rsidR="00094F5B" w:rsidRPr="00854AD8">
              <w:rPr>
                <w:rFonts w:hint="eastAsia"/>
              </w:rPr>
              <w:t>.</w:t>
            </w:r>
            <w:r w:rsidR="00171A32" w:rsidRPr="00854AD8">
              <w:t xml:space="preserve"> </w:t>
            </w:r>
          </w:p>
        </w:tc>
        <w:tc>
          <w:tcPr>
            <w:tcW w:w="5040" w:type="dxa"/>
          </w:tcPr>
          <w:p w:rsidR="008F09C8" w:rsidRPr="00854AD8" w:rsidRDefault="00C46E04" w:rsidP="00C475DC">
            <w:pPr>
              <w:spacing w:before="60" w:after="60" w:line="280" w:lineRule="exact"/>
              <w:ind w:left="425" w:hanging="425"/>
            </w:pPr>
            <w:r w:rsidRPr="00854AD8">
              <w:rPr>
                <w:rFonts w:hint="eastAsia"/>
              </w:rPr>
              <w:t xml:space="preserve">1.  </w:t>
            </w:r>
            <w:r w:rsidR="00171A32" w:rsidRPr="00854AD8">
              <w:t xml:space="preserve">If approval from the competent authority of the place of registration of the offshore fund is required, the date of occurrence is the date on which such approval is delivered. </w:t>
            </w:r>
          </w:p>
          <w:p w:rsidR="008F09C8" w:rsidRPr="00854AD8" w:rsidRDefault="00C46E04" w:rsidP="00C475DC">
            <w:pPr>
              <w:spacing w:before="60" w:after="60" w:line="280" w:lineRule="exact"/>
              <w:ind w:left="425" w:hanging="425"/>
            </w:pPr>
            <w:r w:rsidRPr="00854AD8">
              <w:rPr>
                <w:rFonts w:hint="eastAsia"/>
              </w:rPr>
              <w:t>2.</w:t>
            </w:r>
            <w:r w:rsidR="008C71F6" w:rsidRPr="00854AD8">
              <w:rPr>
                <w:rFonts w:hint="eastAsia"/>
              </w:rPr>
              <w:tab/>
            </w:r>
            <w:r w:rsidR="00171A32" w:rsidRPr="00854AD8">
              <w:t>If</w:t>
            </w:r>
            <w:r w:rsidR="00AA26F8" w:rsidRPr="00854AD8">
              <w:t xml:space="preserve"> only the approval by beneficiaries’ meeting or shareholder</w:t>
            </w:r>
            <w:r w:rsidRPr="00854AD8">
              <w:rPr>
                <w:rFonts w:hint="eastAsia"/>
              </w:rPr>
              <w:t>s</w:t>
            </w:r>
            <w:r w:rsidR="00AA26F8" w:rsidRPr="00854AD8">
              <w:t xml:space="preserve">’ resolution is required and the approval from the competent authority of the place of registration is not required, the date of occurrence is the date on which the resolution is passed. </w:t>
            </w:r>
          </w:p>
          <w:p w:rsidR="008F09C8" w:rsidRPr="00854AD8" w:rsidRDefault="00C46E04" w:rsidP="00C475DC">
            <w:pPr>
              <w:spacing w:before="60" w:after="60" w:line="280" w:lineRule="exact"/>
              <w:ind w:left="425" w:hanging="425"/>
            </w:pPr>
            <w:r w:rsidRPr="00854AD8">
              <w:rPr>
                <w:rFonts w:hint="eastAsia"/>
              </w:rPr>
              <w:t>3.</w:t>
            </w:r>
            <w:r w:rsidR="008C71F6" w:rsidRPr="00854AD8">
              <w:rPr>
                <w:rFonts w:hint="eastAsia"/>
              </w:rPr>
              <w:tab/>
            </w:r>
            <w:r w:rsidR="00AA26F8" w:rsidRPr="00854AD8">
              <w:t>If neither the approval by beneficiaries’ meeting or shareholder</w:t>
            </w:r>
            <w:r w:rsidRPr="00854AD8">
              <w:rPr>
                <w:rFonts w:hint="eastAsia"/>
              </w:rPr>
              <w:t>s</w:t>
            </w:r>
            <w:r w:rsidR="00AA26F8" w:rsidRPr="00854AD8">
              <w:t>’ resolution</w:t>
            </w:r>
            <w:r w:rsidR="00CD2EFB" w:rsidRPr="00854AD8">
              <w:t xml:space="preserve"> or the approval from the competent authority of the place of registration is required, the date of occurrence is the date on which the FSC approval is delivered.</w:t>
            </w:r>
          </w:p>
          <w:p w:rsidR="008F09C8" w:rsidRPr="00854AD8" w:rsidRDefault="00C46E04" w:rsidP="00C475DC">
            <w:pPr>
              <w:spacing w:before="60" w:after="60" w:line="280" w:lineRule="exact"/>
              <w:ind w:left="425" w:hanging="425"/>
            </w:pPr>
            <w:r w:rsidRPr="00854AD8">
              <w:rPr>
                <w:rFonts w:hint="eastAsia"/>
              </w:rPr>
              <w:t>4.</w:t>
            </w:r>
            <w:r w:rsidR="008C71F6" w:rsidRPr="00854AD8">
              <w:rPr>
                <w:rFonts w:hint="eastAsia"/>
              </w:rPr>
              <w:tab/>
            </w:r>
            <w:r w:rsidR="00F6387C" w:rsidRPr="00854AD8">
              <w:t xml:space="preserve">If the offshore fund </w:t>
            </w:r>
            <w:r w:rsidR="002E5E48" w:rsidRPr="00854AD8">
              <w:t>institution</w:t>
            </w:r>
            <w:r w:rsidR="00F6387C" w:rsidRPr="00854AD8">
              <w:t xml:space="preserve"> has a single date of </w:t>
            </w:r>
            <w:smartTag w:uri="urn:schemas-microsoft-com:office:smarttags" w:element="PersonName">
              <w:r w:rsidR="00F6387C" w:rsidRPr="00854AD8">
                <w:t>public</w:t>
              </w:r>
            </w:smartTag>
            <w:r w:rsidR="00F6387C" w:rsidRPr="00854AD8">
              <w:t xml:space="preserve"> announcement globally, the </w:t>
            </w:r>
            <w:smartTag w:uri="urn:schemas-microsoft-com:office:smarttags" w:element="PersonName">
              <w:r w:rsidR="00F6387C" w:rsidRPr="00854AD8">
                <w:t>public</w:t>
              </w:r>
            </w:smartTag>
            <w:r w:rsidR="00F6387C" w:rsidRPr="00854AD8">
              <w:t xml:space="preserve"> announcement shall be made on such date. </w:t>
            </w:r>
          </w:p>
        </w:tc>
      </w:tr>
      <w:tr w:rsidR="008F09C8" w:rsidRPr="00854AD8">
        <w:tblPrEx>
          <w:tblCellMar>
            <w:top w:w="0" w:type="dxa"/>
            <w:bottom w:w="0" w:type="dxa"/>
          </w:tblCellMar>
        </w:tblPrEx>
        <w:trPr>
          <w:cantSplit/>
          <w:trHeight w:val="1617"/>
          <w:jc w:val="center"/>
        </w:trPr>
        <w:tc>
          <w:tcPr>
            <w:tcW w:w="4140" w:type="dxa"/>
          </w:tcPr>
          <w:p w:rsidR="008F09C8" w:rsidRPr="00854AD8" w:rsidRDefault="00C475DC" w:rsidP="00C475DC">
            <w:pPr>
              <w:spacing w:before="60" w:after="60" w:line="280" w:lineRule="exact"/>
              <w:ind w:left="284" w:hanging="284"/>
            </w:pPr>
            <w:r w:rsidRPr="00854AD8">
              <w:rPr>
                <w:rFonts w:hint="eastAsia"/>
              </w:rPr>
              <w:t>1.</w:t>
            </w:r>
            <w:r w:rsidRPr="00854AD8">
              <w:tab/>
            </w:r>
            <w:r w:rsidR="00171A32" w:rsidRPr="00854AD8">
              <w:t xml:space="preserve">Termination of domestic </w:t>
            </w:r>
            <w:r w:rsidR="002E563E" w:rsidRPr="00854AD8">
              <w:rPr>
                <w:rFonts w:hint="eastAsia"/>
              </w:rPr>
              <w:t>offering</w:t>
            </w:r>
            <w:r w:rsidR="00171A32" w:rsidRPr="00854AD8">
              <w:t xml:space="preserve"> and sale of the fund. </w:t>
            </w:r>
          </w:p>
          <w:p w:rsidR="008F09C8" w:rsidRPr="00854AD8" w:rsidRDefault="00C475DC" w:rsidP="00C475DC">
            <w:pPr>
              <w:spacing w:before="60" w:after="60" w:line="280" w:lineRule="exact"/>
              <w:ind w:left="284" w:hanging="284"/>
            </w:pPr>
            <w:r w:rsidRPr="00854AD8">
              <w:rPr>
                <w:rFonts w:hint="eastAsia"/>
              </w:rPr>
              <w:t>2.</w:t>
            </w:r>
            <w:r w:rsidRPr="00854AD8">
              <w:tab/>
            </w:r>
            <w:r w:rsidR="00171A32" w:rsidRPr="00854AD8">
              <w:t xml:space="preserve">Change of investment guidelines and scope of the fund, resulting in incompliance with Article 23. </w:t>
            </w:r>
          </w:p>
        </w:tc>
        <w:tc>
          <w:tcPr>
            <w:tcW w:w="5040" w:type="dxa"/>
            <w:vAlign w:val="center"/>
          </w:tcPr>
          <w:p w:rsidR="008F09C8" w:rsidRPr="00854AD8" w:rsidRDefault="00171A32" w:rsidP="00C475DC">
            <w:pPr>
              <w:spacing w:before="60" w:after="60" w:line="280" w:lineRule="exact"/>
            </w:pPr>
            <w:r w:rsidRPr="00854AD8">
              <w:t xml:space="preserve">Date of occurrence is the date on which the FSC approval is delivered. </w:t>
            </w:r>
          </w:p>
        </w:tc>
      </w:tr>
    </w:tbl>
    <w:p w:rsidR="008F09C8" w:rsidRPr="00854AD8" w:rsidRDefault="008F09C8" w:rsidP="00C475DC">
      <w:pPr>
        <w:rPr>
          <w:rFonts w:hint="eastAsia"/>
        </w:rPr>
      </w:pPr>
    </w:p>
    <w:p w:rsidR="008F09C8" w:rsidRPr="00854AD8" w:rsidRDefault="008C71F6" w:rsidP="00094F5B">
      <w:pPr>
        <w:pStyle w:val="20"/>
        <w:rPr>
          <w:color w:val="auto"/>
        </w:rPr>
      </w:pPr>
      <w:r w:rsidRPr="00854AD8">
        <w:rPr>
          <w:rFonts w:hint="eastAsia"/>
          <w:color w:val="auto"/>
        </w:rPr>
        <w:t>(4)</w:t>
      </w:r>
      <w:r w:rsidRPr="00854AD8">
        <w:rPr>
          <w:color w:val="auto"/>
        </w:rPr>
        <w:tab/>
      </w:r>
      <w:r w:rsidR="00F6387C" w:rsidRPr="00854AD8">
        <w:rPr>
          <w:color w:val="auto"/>
        </w:rPr>
        <w:t xml:space="preserve">With regard to documents to be submitted for approval, in addition to the principles under Paragraph </w:t>
      </w:r>
      <w:r w:rsidR="00094F5B" w:rsidRPr="00854AD8">
        <w:rPr>
          <w:rFonts w:hint="eastAsia"/>
          <w:color w:val="auto"/>
        </w:rPr>
        <w:t>(3) a.</w:t>
      </w:r>
      <w:r w:rsidR="009A3384" w:rsidRPr="00854AD8">
        <w:rPr>
          <w:color w:val="auto"/>
        </w:rPr>
        <w:t xml:space="preserve">, the following are additional notes: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9"/>
        <w:gridCol w:w="7051"/>
      </w:tblGrid>
      <w:tr w:rsidR="008F09C8" w:rsidRPr="00854AD8">
        <w:tblPrEx>
          <w:tblCellMar>
            <w:top w:w="0" w:type="dxa"/>
            <w:bottom w:w="0" w:type="dxa"/>
          </w:tblCellMar>
        </w:tblPrEx>
        <w:trPr>
          <w:cantSplit/>
          <w:tblHeader/>
          <w:jc w:val="center"/>
        </w:trPr>
        <w:tc>
          <w:tcPr>
            <w:tcW w:w="1949" w:type="dxa"/>
            <w:vAlign w:val="center"/>
          </w:tcPr>
          <w:p w:rsidR="008F09C8" w:rsidRPr="00854AD8" w:rsidRDefault="009A3384" w:rsidP="00C475DC">
            <w:pPr>
              <w:spacing w:before="60" w:after="60" w:line="280" w:lineRule="exact"/>
              <w:jc w:val="center"/>
            </w:pPr>
            <w:r w:rsidRPr="00854AD8">
              <w:t>Matter of Fi</w:t>
            </w:r>
            <w:smartTag w:uri="urn:schemas-microsoft-com:office:smarttags" w:element="PersonName">
              <w:r w:rsidRPr="00854AD8">
                <w:t>ling</w:t>
              </w:r>
            </w:smartTag>
          </w:p>
        </w:tc>
        <w:tc>
          <w:tcPr>
            <w:tcW w:w="7051" w:type="dxa"/>
            <w:vAlign w:val="center"/>
          </w:tcPr>
          <w:p w:rsidR="008F09C8" w:rsidRPr="00854AD8" w:rsidRDefault="009A3384" w:rsidP="00C475DC">
            <w:pPr>
              <w:spacing w:before="60" w:after="60" w:line="280" w:lineRule="exact"/>
              <w:jc w:val="center"/>
            </w:pPr>
            <w:r w:rsidRPr="00854AD8">
              <w:t>Additional Notes about Documents/Contents to be Submitted</w:t>
            </w:r>
          </w:p>
        </w:tc>
      </w:tr>
      <w:tr w:rsidR="008F09C8" w:rsidRPr="00854AD8">
        <w:tblPrEx>
          <w:tblCellMar>
            <w:top w:w="0" w:type="dxa"/>
            <w:bottom w:w="0" w:type="dxa"/>
          </w:tblCellMar>
        </w:tblPrEx>
        <w:trPr>
          <w:cantSplit/>
          <w:trHeight w:val="1728"/>
          <w:jc w:val="center"/>
        </w:trPr>
        <w:tc>
          <w:tcPr>
            <w:tcW w:w="1949" w:type="dxa"/>
            <w:vAlign w:val="center"/>
          </w:tcPr>
          <w:p w:rsidR="008F09C8" w:rsidRPr="00854AD8" w:rsidRDefault="008F09C8" w:rsidP="00C475DC">
            <w:pPr>
              <w:spacing w:before="60" w:after="60" w:line="280" w:lineRule="exact"/>
              <w:ind w:left="284" w:hanging="284"/>
            </w:pPr>
            <w:r w:rsidRPr="00854AD8">
              <w:t>1.</w:t>
            </w:r>
            <w:r w:rsidR="008C71F6" w:rsidRPr="00854AD8">
              <w:rPr>
                <w:rFonts w:hint="eastAsia"/>
              </w:rPr>
              <w:tab/>
            </w:r>
            <w:r w:rsidR="009A3384" w:rsidRPr="00854AD8">
              <w:t>Transfer, merger of fund</w:t>
            </w:r>
          </w:p>
        </w:tc>
        <w:tc>
          <w:tcPr>
            <w:tcW w:w="7051" w:type="dxa"/>
            <w:vAlign w:val="center"/>
          </w:tcPr>
          <w:p w:rsidR="008F09C8" w:rsidRPr="00854AD8" w:rsidRDefault="008C71F6" w:rsidP="00C475DC">
            <w:pPr>
              <w:spacing w:before="60" w:after="60" w:line="280" w:lineRule="exact"/>
              <w:ind w:left="284" w:hanging="284"/>
            </w:pPr>
            <w:r w:rsidRPr="00854AD8">
              <w:rPr>
                <w:rFonts w:hint="eastAsia"/>
              </w:rPr>
              <w:t>1.</w:t>
            </w:r>
            <w:r w:rsidRPr="00854AD8">
              <w:tab/>
            </w:r>
            <w:r w:rsidR="009F1DA3" w:rsidRPr="00854AD8">
              <w:t>The notice letter to shareholders/beneficiaries shall include: (1) reason for transfer/merger; (2) relevant cost and sharing of transfer/merger; (3) options available to shareholders/beneficiaries (such as fi</w:t>
            </w:r>
            <w:smartTag w:uri="urn:schemas-microsoft-com:office:smarttags" w:element="PersonName">
              <w:r w:rsidR="009F1DA3" w:rsidRPr="00854AD8">
                <w:t>ling</w:t>
              </w:r>
            </w:smartTag>
            <w:r w:rsidR="009F1DA3" w:rsidRPr="00854AD8">
              <w:t xml:space="preserve"> for redemption or free conversion before</w:t>
            </w:r>
            <w:r w:rsidR="00D45E0D" w:rsidRPr="00854AD8">
              <w:t xml:space="preserve"> </w:t>
            </w:r>
            <w:r w:rsidR="00C46E04" w:rsidRPr="00854AD8">
              <w:rPr>
                <w:rFonts w:hint="eastAsia"/>
              </w:rPr>
              <w:t>certain date</w:t>
            </w:r>
            <w:r w:rsidR="009F1DA3" w:rsidRPr="00854AD8">
              <w:t>)</w:t>
            </w:r>
            <w:r w:rsidR="00D45E0D" w:rsidRPr="00854AD8">
              <w:t xml:space="preserve">; (4) investment strategy of the fund after transfer/merger. </w:t>
            </w:r>
          </w:p>
          <w:p w:rsidR="008F09C8" w:rsidRPr="00854AD8" w:rsidRDefault="008C71F6" w:rsidP="00C475DC">
            <w:pPr>
              <w:spacing w:before="60" w:after="60" w:line="280" w:lineRule="exact"/>
              <w:ind w:left="284" w:hanging="284"/>
            </w:pPr>
            <w:r w:rsidRPr="00854AD8">
              <w:rPr>
                <w:rFonts w:hint="eastAsia"/>
              </w:rPr>
              <w:t>2.</w:t>
            </w:r>
            <w:r w:rsidRPr="00854AD8">
              <w:tab/>
            </w:r>
            <w:r w:rsidR="00D45E0D" w:rsidRPr="00854AD8">
              <w:t>If the surviving fund is a New Shell Fund</w:t>
            </w:r>
            <w:r w:rsidR="00921677" w:rsidRPr="00854AD8">
              <w:t xml:space="preserve"> established for the purpose of legal compliance or transfer, a document of proof or directors’ statement shall be submitted providing that </w:t>
            </w:r>
            <w:r w:rsidR="00921677" w:rsidRPr="00854AD8">
              <w:rPr>
                <w:b/>
                <w:bCs/>
              </w:rPr>
              <w:t xml:space="preserve">the fund currently has no fund asset or has only </w:t>
            </w:r>
            <w:r w:rsidR="008A3B28" w:rsidRPr="00854AD8">
              <w:rPr>
                <w:b/>
                <w:bCs/>
              </w:rPr>
              <w:t xml:space="preserve">the </w:t>
            </w:r>
            <w:r w:rsidR="00921677" w:rsidRPr="00854AD8">
              <w:rPr>
                <w:b/>
                <w:bCs/>
              </w:rPr>
              <w:t>legally required minimum asset</w:t>
            </w:r>
            <w:r w:rsidR="00921677" w:rsidRPr="00854AD8">
              <w:t xml:space="preserve">. </w:t>
            </w:r>
          </w:p>
        </w:tc>
      </w:tr>
      <w:tr w:rsidR="008F09C8" w:rsidRPr="00854AD8">
        <w:tblPrEx>
          <w:tblCellMar>
            <w:top w:w="0" w:type="dxa"/>
            <w:bottom w:w="0" w:type="dxa"/>
          </w:tblCellMar>
        </w:tblPrEx>
        <w:trPr>
          <w:cantSplit/>
          <w:trHeight w:val="690"/>
          <w:jc w:val="center"/>
        </w:trPr>
        <w:tc>
          <w:tcPr>
            <w:tcW w:w="1949" w:type="dxa"/>
            <w:vAlign w:val="center"/>
          </w:tcPr>
          <w:p w:rsidR="008F09C8" w:rsidRPr="00854AD8" w:rsidRDefault="008F09C8" w:rsidP="00C475DC">
            <w:pPr>
              <w:spacing w:before="60" w:after="60" w:line="280" w:lineRule="exact"/>
              <w:ind w:left="284" w:hanging="284"/>
            </w:pPr>
            <w:r w:rsidRPr="00854AD8">
              <w:t>2.</w:t>
            </w:r>
            <w:r w:rsidR="008C71F6" w:rsidRPr="00854AD8">
              <w:rPr>
                <w:rFonts w:hint="eastAsia"/>
              </w:rPr>
              <w:tab/>
            </w:r>
            <w:r w:rsidR="009A3384" w:rsidRPr="00854AD8">
              <w:t>Liquidation of fund</w:t>
            </w:r>
          </w:p>
        </w:tc>
        <w:tc>
          <w:tcPr>
            <w:tcW w:w="7051" w:type="dxa"/>
            <w:vAlign w:val="center"/>
          </w:tcPr>
          <w:p w:rsidR="008F09C8" w:rsidRPr="00854AD8" w:rsidRDefault="00921677" w:rsidP="00C475DC">
            <w:pPr>
              <w:spacing w:before="60" w:after="60" w:line="280" w:lineRule="exact"/>
            </w:pPr>
            <w:r w:rsidRPr="00854AD8">
              <w:t>The notice letter to shareholders/beneficiaries shall include: (1) reason for liquidation; (2)</w:t>
            </w:r>
            <w:r w:rsidR="00903072" w:rsidRPr="00854AD8">
              <w:t xml:space="preserve"> relevant cost and sharing of liquidation; (3) options available to shareholders/beneficiaries. </w:t>
            </w:r>
          </w:p>
        </w:tc>
      </w:tr>
      <w:tr w:rsidR="008F09C8" w:rsidRPr="00854AD8">
        <w:tblPrEx>
          <w:tblCellMar>
            <w:top w:w="0" w:type="dxa"/>
            <w:bottom w:w="0" w:type="dxa"/>
          </w:tblCellMar>
        </w:tblPrEx>
        <w:trPr>
          <w:cantSplit/>
          <w:jc w:val="center"/>
        </w:trPr>
        <w:tc>
          <w:tcPr>
            <w:tcW w:w="1949" w:type="dxa"/>
            <w:vAlign w:val="center"/>
          </w:tcPr>
          <w:p w:rsidR="008F09C8" w:rsidRPr="00854AD8" w:rsidRDefault="008F09C8" w:rsidP="00C475DC">
            <w:pPr>
              <w:spacing w:before="60" w:after="60" w:line="280" w:lineRule="exact"/>
              <w:ind w:left="284" w:hanging="284"/>
            </w:pPr>
            <w:r w:rsidRPr="00854AD8">
              <w:lastRenderedPageBreak/>
              <w:t>3.</w:t>
            </w:r>
            <w:r w:rsidR="008C71F6" w:rsidRPr="00854AD8">
              <w:rPr>
                <w:rFonts w:hint="eastAsia"/>
              </w:rPr>
              <w:tab/>
            </w:r>
            <w:r w:rsidR="0042137A" w:rsidRPr="00854AD8">
              <w:t xml:space="preserve">Change of fund management or custodian </w:t>
            </w:r>
            <w:r w:rsidR="002E5E48" w:rsidRPr="00854AD8">
              <w:t>institution</w:t>
            </w:r>
          </w:p>
        </w:tc>
        <w:tc>
          <w:tcPr>
            <w:tcW w:w="7051" w:type="dxa"/>
            <w:vAlign w:val="center"/>
          </w:tcPr>
          <w:p w:rsidR="008F09C8" w:rsidRPr="00854AD8" w:rsidRDefault="008C71F6" w:rsidP="00C475DC">
            <w:pPr>
              <w:spacing w:before="60" w:after="60" w:line="280" w:lineRule="exact"/>
              <w:ind w:left="284" w:hanging="284"/>
            </w:pPr>
            <w:r w:rsidRPr="00854AD8">
              <w:rPr>
                <w:rFonts w:hint="eastAsia"/>
              </w:rPr>
              <w:t>1.</w:t>
            </w:r>
            <w:r w:rsidRPr="00854AD8">
              <w:tab/>
            </w:r>
            <w:r w:rsidR="00903072" w:rsidRPr="00854AD8">
              <w:t xml:space="preserve">For change of fund </w:t>
            </w:r>
            <w:r w:rsidR="00AA0835" w:rsidRPr="00854AD8">
              <w:t>manager</w:t>
            </w:r>
            <w:r w:rsidR="00903072" w:rsidRPr="00854AD8">
              <w:t xml:space="preserve">, documents to be submitted are: document showing that the new fund </w:t>
            </w:r>
            <w:r w:rsidR="00AA0835" w:rsidRPr="00854AD8">
              <w:t>manager</w:t>
            </w:r>
            <w:r w:rsidR="00903072" w:rsidRPr="00854AD8">
              <w:t xml:space="preserve"> meets the requirements under Article 24 of the Regulations Governing </w:t>
            </w:r>
            <w:r w:rsidR="002919A8" w:rsidRPr="00854AD8">
              <w:t xml:space="preserve">Offshore Funds, statement issued that is consistent with Subparagraphs 1 to 5, Article 23 of the Regulations, latest financial statements and documents subject to corresponding change under Articles 27, 27-1 or 28 of the Regulations. </w:t>
            </w:r>
          </w:p>
          <w:p w:rsidR="008F09C8" w:rsidRPr="00854AD8" w:rsidRDefault="008C71F6" w:rsidP="00C475DC">
            <w:pPr>
              <w:spacing w:before="60" w:after="60" w:line="280" w:lineRule="exact"/>
              <w:ind w:left="284" w:hanging="284"/>
            </w:pPr>
            <w:r w:rsidRPr="00854AD8">
              <w:rPr>
                <w:rFonts w:hint="eastAsia"/>
              </w:rPr>
              <w:t>2.</w:t>
            </w:r>
            <w:r w:rsidRPr="00854AD8">
              <w:tab/>
            </w:r>
            <w:r w:rsidR="002919A8" w:rsidRPr="00854AD8">
              <w:t xml:space="preserve">For change of fund custodian </w:t>
            </w:r>
            <w:r w:rsidR="002E5E48" w:rsidRPr="00854AD8">
              <w:t>institution</w:t>
            </w:r>
            <w:r w:rsidR="002919A8" w:rsidRPr="00854AD8">
              <w:t xml:space="preserve">, documents to be submitted are: document showing that the new fund custodian </w:t>
            </w:r>
            <w:r w:rsidR="002E5E48" w:rsidRPr="00854AD8">
              <w:t>institution</w:t>
            </w:r>
            <w:r w:rsidR="002919A8" w:rsidRPr="00854AD8">
              <w:t xml:space="preserve"> meets the requirements under Article 25 of the Regulations Governing Offshore Funds a</w:t>
            </w:r>
            <w:r w:rsidR="0014206B" w:rsidRPr="00854AD8">
              <w:t>n</w:t>
            </w:r>
            <w:r w:rsidR="002919A8" w:rsidRPr="00854AD8">
              <w:t>d other</w:t>
            </w:r>
            <w:r w:rsidR="00A045CA" w:rsidRPr="00854AD8">
              <w:t xml:space="preserve"> documents subject to corresponding change under Articles 27, 27-1 or 28 of the Regulations.</w:t>
            </w:r>
          </w:p>
        </w:tc>
      </w:tr>
      <w:tr w:rsidR="008F09C8" w:rsidRPr="00854AD8">
        <w:tblPrEx>
          <w:tblCellMar>
            <w:top w:w="0" w:type="dxa"/>
            <w:bottom w:w="0" w:type="dxa"/>
          </w:tblCellMar>
        </w:tblPrEx>
        <w:trPr>
          <w:cantSplit/>
          <w:trHeight w:val="970"/>
          <w:jc w:val="center"/>
        </w:trPr>
        <w:tc>
          <w:tcPr>
            <w:tcW w:w="1949" w:type="dxa"/>
            <w:vAlign w:val="center"/>
          </w:tcPr>
          <w:p w:rsidR="008F09C8" w:rsidRPr="00854AD8" w:rsidRDefault="008F09C8" w:rsidP="00C475DC">
            <w:pPr>
              <w:spacing w:before="60" w:after="60" w:line="280" w:lineRule="exact"/>
              <w:ind w:left="284" w:hanging="284"/>
            </w:pPr>
            <w:r w:rsidRPr="00854AD8">
              <w:t>4.</w:t>
            </w:r>
            <w:r w:rsidR="008C71F6" w:rsidRPr="00854AD8">
              <w:rPr>
                <w:rFonts w:hint="eastAsia"/>
              </w:rPr>
              <w:tab/>
            </w:r>
            <w:r w:rsidR="0042137A" w:rsidRPr="00854AD8">
              <w:t>Change of investment target and strategy, leading to change of type of fund</w:t>
            </w:r>
          </w:p>
        </w:tc>
        <w:tc>
          <w:tcPr>
            <w:tcW w:w="7051" w:type="dxa"/>
            <w:vAlign w:val="center"/>
          </w:tcPr>
          <w:p w:rsidR="008F09C8" w:rsidRPr="00854AD8" w:rsidRDefault="00A045CA" w:rsidP="00C475DC">
            <w:pPr>
              <w:spacing w:before="60" w:after="60" w:line="280" w:lineRule="exact"/>
            </w:pPr>
            <w:r w:rsidRPr="00854AD8">
              <w:t>Draft prospectus, draft investors</w:t>
            </w:r>
            <w:r w:rsidR="002F6928" w:rsidRPr="00854AD8">
              <w:rPr>
                <w:rFonts w:hint="eastAsia"/>
              </w:rPr>
              <w:t xml:space="preserve"> information summary</w:t>
            </w:r>
            <w:r w:rsidRPr="00854AD8">
              <w:t xml:space="preserve"> and table of comparison for changed items </w:t>
            </w:r>
          </w:p>
        </w:tc>
      </w:tr>
      <w:tr w:rsidR="008F09C8" w:rsidRPr="00854AD8">
        <w:tblPrEx>
          <w:tblCellMar>
            <w:top w:w="0" w:type="dxa"/>
            <w:bottom w:w="0" w:type="dxa"/>
          </w:tblCellMar>
        </w:tblPrEx>
        <w:trPr>
          <w:cantSplit/>
          <w:jc w:val="center"/>
        </w:trPr>
        <w:tc>
          <w:tcPr>
            <w:tcW w:w="1949" w:type="dxa"/>
            <w:vAlign w:val="center"/>
          </w:tcPr>
          <w:p w:rsidR="008F09C8" w:rsidRPr="00854AD8" w:rsidRDefault="008F09C8" w:rsidP="00C475DC">
            <w:pPr>
              <w:spacing w:before="60" w:after="60" w:line="280" w:lineRule="exact"/>
              <w:ind w:left="284" w:hanging="284"/>
            </w:pPr>
            <w:r w:rsidRPr="00854AD8">
              <w:t>5.</w:t>
            </w:r>
            <w:r w:rsidR="008C71F6" w:rsidRPr="00854AD8">
              <w:rPr>
                <w:rFonts w:hint="eastAsia"/>
              </w:rPr>
              <w:tab/>
            </w:r>
            <w:r w:rsidR="0042137A" w:rsidRPr="00854AD8">
              <w:t>Other matters to be approved by the FSC</w:t>
            </w:r>
          </w:p>
        </w:tc>
        <w:tc>
          <w:tcPr>
            <w:tcW w:w="7051" w:type="dxa"/>
            <w:vAlign w:val="center"/>
          </w:tcPr>
          <w:p w:rsidR="008F09C8" w:rsidRPr="00854AD8" w:rsidRDefault="00A045CA" w:rsidP="00C475DC">
            <w:pPr>
              <w:spacing w:before="60" w:after="60" w:line="280" w:lineRule="exact"/>
            </w:pPr>
            <w:r w:rsidRPr="00854AD8">
              <w:t xml:space="preserve">(For example, for change of place of registration of fund management or custodian </w:t>
            </w:r>
            <w:r w:rsidR="002E5E48" w:rsidRPr="00854AD8">
              <w:t>institution</w:t>
            </w:r>
            <w:r w:rsidRPr="00854AD8">
              <w:t xml:space="preserve">, the legal opinion required under Paragraph 1, Article 27 of the Regulations Governing Offshore Funds shall be provided) </w:t>
            </w:r>
          </w:p>
        </w:tc>
      </w:tr>
    </w:tbl>
    <w:p w:rsidR="008F09C8" w:rsidRPr="00854AD8" w:rsidRDefault="008F09C8" w:rsidP="00425A99">
      <w:pPr>
        <w:spacing w:line="400" w:lineRule="exact"/>
        <w:rPr>
          <w:sz w:val="28"/>
          <w:szCs w:val="28"/>
        </w:rPr>
      </w:pPr>
    </w:p>
    <w:p w:rsidR="008F09C8" w:rsidRPr="00854AD8" w:rsidRDefault="008C71F6" w:rsidP="002F39A5">
      <w:pPr>
        <w:pStyle w:val="20"/>
        <w:rPr>
          <w:color w:val="auto"/>
        </w:rPr>
      </w:pPr>
      <w:r w:rsidRPr="00854AD8">
        <w:rPr>
          <w:rFonts w:hint="eastAsia"/>
          <w:color w:val="auto"/>
        </w:rPr>
        <w:t>(5)</w:t>
      </w:r>
      <w:r w:rsidRPr="00854AD8">
        <w:rPr>
          <w:color w:val="auto"/>
        </w:rPr>
        <w:tab/>
      </w:r>
      <w:r w:rsidR="004B0B75" w:rsidRPr="00854AD8">
        <w:rPr>
          <w:color w:val="auto"/>
        </w:rPr>
        <w:t xml:space="preserve">The period of “within 3 days from the occurrence” referred to under Paragraphs 1 to </w:t>
      </w:r>
      <w:r w:rsidR="00FE5747">
        <w:rPr>
          <w:rFonts w:hint="eastAsia"/>
          <w:color w:val="auto"/>
          <w:u w:val="single"/>
        </w:rPr>
        <w:t>6</w:t>
      </w:r>
      <w:r w:rsidR="004B0B75" w:rsidRPr="00854AD8">
        <w:rPr>
          <w:color w:val="auto"/>
        </w:rPr>
        <w:t>, Article 12 of the Regulations shall be calculated in accordance with Paragraph 4, Article 48 of the</w:t>
      </w:r>
      <w:r w:rsidR="008F324E" w:rsidRPr="00854AD8">
        <w:rPr>
          <w:color w:val="auto"/>
        </w:rPr>
        <w:t xml:space="preserve"> Administrative Procedure Act.  If the end date of the period falls on a Sunday, national holiday or other non-working day, the end day of the period shall be the following day.  Therefore, if the end day of “within 3 days from the occurrence”</w:t>
      </w:r>
      <w:r w:rsidR="00E76FD3" w:rsidRPr="00854AD8">
        <w:rPr>
          <w:color w:val="auto"/>
        </w:rPr>
        <w:t xml:space="preserve"> falls on a Sunday, national holiday or other non-working day, the following </w:t>
      </w:r>
      <w:r w:rsidR="0014206B" w:rsidRPr="00854AD8">
        <w:rPr>
          <w:color w:val="auto"/>
        </w:rPr>
        <w:t>d</w:t>
      </w:r>
      <w:r w:rsidR="00E76FD3" w:rsidRPr="00854AD8">
        <w:rPr>
          <w:color w:val="auto"/>
        </w:rPr>
        <w:t xml:space="preserve">ay shall be the </w:t>
      </w:r>
      <w:r w:rsidR="0014206B" w:rsidRPr="00854AD8">
        <w:rPr>
          <w:color w:val="auto"/>
        </w:rPr>
        <w:t xml:space="preserve">time </w:t>
      </w:r>
      <w:r w:rsidR="00E76FD3" w:rsidRPr="00854AD8">
        <w:rPr>
          <w:color w:val="auto"/>
        </w:rPr>
        <w:t xml:space="preserve">for </w:t>
      </w:r>
      <w:smartTag w:uri="urn:schemas-microsoft-com:office:smarttags" w:element="PersonName">
        <w:r w:rsidR="00E76FD3" w:rsidRPr="00854AD8">
          <w:rPr>
            <w:color w:val="auto"/>
          </w:rPr>
          <w:t>public</w:t>
        </w:r>
      </w:smartTag>
      <w:r w:rsidR="00E76FD3" w:rsidRPr="00854AD8">
        <w:rPr>
          <w:color w:val="auto"/>
        </w:rPr>
        <w:t xml:space="preserve"> announcement. </w:t>
      </w:r>
    </w:p>
    <w:p w:rsidR="003318AD" w:rsidRPr="00854AD8" w:rsidRDefault="00E76FD3" w:rsidP="002F39A5">
      <w:pPr>
        <w:pStyle w:val="2"/>
        <w:rPr>
          <w:color w:val="auto"/>
        </w:rPr>
      </w:pPr>
      <w:bookmarkStart w:id="20" w:name="_Toc346662808"/>
      <w:bookmarkStart w:id="21" w:name="_Toc471284612"/>
      <w:r w:rsidRPr="00854AD8">
        <w:rPr>
          <w:color w:val="auto"/>
        </w:rPr>
        <w:lastRenderedPageBreak/>
        <w:t>9.</w:t>
      </w:r>
      <w:r w:rsidR="00825A23" w:rsidRPr="00854AD8">
        <w:rPr>
          <w:rFonts w:hint="eastAsia"/>
          <w:color w:val="auto"/>
        </w:rPr>
        <w:tab/>
      </w:r>
      <w:r w:rsidRPr="00854AD8">
        <w:rPr>
          <w:color w:val="auto"/>
        </w:rPr>
        <w:t xml:space="preserve">In accordance with Paragraph 1, Article 3 of </w:t>
      </w:r>
      <w:r w:rsidR="00614BD4" w:rsidRPr="00854AD8">
        <w:rPr>
          <w:color w:val="auto"/>
        </w:rPr>
        <w:t>Regulations Governing Offshore Funds</w:t>
      </w:r>
      <w:r w:rsidRPr="00854AD8">
        <w:rPr>
          <w:color w:val="auto"/>
        </w:rPr>
        <w:t xml:space="preserve">, </w:t>
      </w:r>
      <w:r w:rsidR="004E31BB" w:rsidRPr="00854AD8">
        <w:rPr>
          <w:rFonts w:hint="eastAsia"/>
          <w:color w:val="auto"/>
        </w:rPr>
        <w:t>a</w:t>
      </w:r>
      <w:r w:rsidR="00614BD4" w:rsidRPr="00854AD8">
        <w:rPr>
          <w:color w:val="auto"/>
        </w:rPr>
        <w:t>n offshore fund manager or an institution appointed by the offshore fund manager shall appoint a single master agent to represent it in the offering and sale of its funds in Taiwan.</w:t>
      </w:r>
      <w:r w:rsidR="002D7061" w:rsidRPr="00854AD8">
        <w:rPr>
          <w:color w:val="auto"/>
        </w:rPr>
        <w:t xml:space="preserve"> Can the offshore fund </w:t>
      </w:r>
      <w:r w:rsidR="00AA0835" w:rsidRPr="00854AD8">
        <w:rPr>
          <w:color w:val="auto"/>
        </w:rPr>
        <w:t>manager</w:t>
      </w:r>
      <w:r w:rsidR="002D7061" w:rsidRPr="00854AD8">
        <w:rPr>
          <w:color w:val="auto"/>
        </w:rPr>
        <w:t xml:space="preserve"> or its designated </w:t>
      </w:r>
      <w:r w:rsidR="002E5E48" w:rsidRPr="00854AD8">
        <w:rPr>
          <w:color w:val="auto"/>
        </w:rPr>
        <w:t>institution</w:t>
      </w:r>
      <w:r w:rsidR="002D7061" w:rsidRPr="00854AD8">
        <w:rPr>
          <w:color w:val="auto"/>
        </w:rPr>
        <w:t xml:space="preserve"> </w:t>
      </w:r>
      <w:r w:rsidR="0089488B" w:rsidRPr="00854AD8">
        <w:rPr>
          <w:rFonts w:hint="eastAsia"/>
          <w:color w:val="auto"/>
        </w:rPr>
        <w:t>appoint</w:t>
      </w:r>
      <w:r w:rsidR="0089488B" w:rsidRPr="00854AD8">
        <w:rPr>
          <w:color w:val="auto"/>
        </w:rPr>
        <w:t xml:space="preserve"> </w:t>
      </w:r>
      <w:r w:rsidR="002D7061" w:rsidRPr="00854AD8">
        <w:rPr>
          <w:color w:val="auto"/>
        </w:rPr>
        <w:t xml:space="preserve">different </w:t>
      </w:r>
      <w:r w:rsidR="004D5D8F" w:rsidRPr="00854AD8">
        <w:rPr>
          <w:color w:val="auto"/>
        </w:rPr>
        <w:t>master</w:t>
      </w:r>
      <w:r w:rsidR="002D7061" w:rsidRPr="00854AD8">
        <w:rPr>
          <w:color w:val="auto"/>
        </w:rPr>
        <w:t xml:space="preserve"> agents for domestic </w:t>
      </w:r>
      <w:r w:rsidR="002E563E" w:rsidRPr="00854AD8">
        <w:rPr>
          <w:rFonts w:hint="eastAsia"/>
          <w:color w:val="auto"/>
        </w:rPr>
        <w:t>offering</w:t>
      </w:r>
      <w:r w:rsidR="002D7061" w:rsidRPr="00854AD8">
        <w:rPr>
          <w:color w:val="auto"/>
        </w:rPr>
        <w:t xml:space="preserve"> and sale of the fund?</w:t>
      </w:r>
      <w:bookmarkEnd w:id="20"/>
      <w:bookmarkEnd w:id="21"/>
    </w:p>
    <w:p w:rsidR="00402F18" w:rsidRPr="00854AD8" w:rsidRDefault="00402F18" w:rsidP="00C475DC">
      <w:pPr>
        <w:keepNext/>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3318AD" w:rsidRDefault="002D7061" w:rsidP="00425A99">
      <w:pPr>
        <w:snapToGrid w:val="0"/>
        <w:spacing w:before="100" w:beforeAutospacing="1" w:after="100" w:afterAutospacing="1" w:line="400" w:lineRule="exact"/>
        <w:ind w:left="851" w:firstLine="425"/>
        <w:jc w:val="both"/>
        <w:rPr>
          <w:rFonts w:eastAsia="標楷體" w:hint="eastAsia"/>
          <w:sz w:val="28"/>
          <w:szCs w:val="28"/>
        </w:rPr>
      </w:pPr>
      <w:r w:rsidRPr="00854AD8">
        <w:rPr>
          <w:rFonts w:eastAsia="標楷體"/>
          <w:sz w:val="28"/>
          <w:szCs w:val="28"/>
        </w:rPr>
        <w:t xml:space="preserve">In principle, the offshore fund </w:t>
      </w:r>
      <w:r w:rsidR="00AA0835" w:rsidRPr="00854AD8">
        <w:rPr>
          <w:rFonts w:eastAsia="標楷體"/>
          <w:sz w:val="28"/>
          <w:szCs w:val="28"/>
        </w:rPr>
        <w:t>manager</w:t>
      </w:r>
      <w:r w:rsidRPr="00854AD8">
        <w:rPr>
          <w:rFonts w:eastAsia="標楷體"/>
          <w:sz w:val="28"/>
          <w:szCs w:val="28"/>
        </w:rPr>
        <w:t xml:space="preserve"> and its </w:t>
      </w:r>
      <w:r w:rsidR="0004232D" w:rsidRPr="00854AD8">
        <w:rPr>
          <w:rFonts w:eastAsia="標楷體"/>
          <w:sz w:val="28"/>
          <w:szCs w:val="28"/>
        </w:rPr>
        <w:t>designated</w:t>
      </w:r>
      <w:r w:rsidRPr="00854AD8">
        <w:rPr>
          <w:rFonts w:eastAsia="標楷體"/>
          <w:sz w:val="28"/>
          <w:szCs w:val="28"/>
        </w:rPr>
        <w:t xml:space="preserve"> </w:t>
      </w:r>
      <w:r w:rsidR="002E5E48" w:rsidRPr="00854AD8">
        <w:rPr>
          <w:rFonts w:eastAsia="標楷體"/>
          <w:sz w:val="28"/>
          <w:szCs w:val="28"/>
        </w:rPr>
        <w:t>institution</w:t>
      </w:r>
      <w:r w:rsidRPr="00854AD8">
        <w:rPr>
          <w:rFonts w:eastAsia="標楷體"/>
          <w:sz w:val="28"/>
          <w:szCs w:val="28"/>
        </w:rPr>
        <w:t xml:space="preserve"> should </w:t>
      </w:r>
      <w:r w:rsidR="0089488B" w:rsidRPr="00854AD8">
        <w:rPr>
          <w:rFonts w:eastAsia="標楷體" w:hint="eastAsia"/>
          <w:sz w:val="28"/>
          <w:szCs w:val="28"/>
        </w:rPr>
        <w:t>appoint</w:t>
      </w:r>
      <w:r w:rsidR="0089488B" w:rsidRPr="00854AD8">
        <w:rPr>
          <w:rFonts w:eastAsia="標楷體"/>
          <w:sz w:val="28"/>
          <w:szCs w:val="28"/>
        </w:rPr>
        <w:t xml:space="preserve"> </w:t>
      </w:r>
      <w:r w:rsidRPr="00854AD8">
        <w:rPr>
          <w:rFonts w:eastAsia="標楷體"/>
          <w:sz w:val="28"/>
          <w:szCs w:val="28"/>
        </w:rPr>
        <w:t xml:space="preserve">the same </w:t>
      </w:r>
      <w:r w:rsidR="004D5D8F" w:rsidRPr="00854AD8">
        <w:rPr>
          <w:rFonts w:eastAsia="標楷體"/>
          <w:sz w:val="28"/>
          <w:szCs w:val="28"/>
        </w:rPr>
        <w:t>master</w:t>
      </w:r>
      <w:r w:rsidRPr="00854AD8">
        <w:rPr>
          <w:rFonts w:eastAsia="標楷體"/>
          <w:sz w:val="28"/>
          <w:szCs w:val="28"/>
        </w:rPr>
        <w:t xml:space="preserve"> agent, i.e., </w:t>
      </w:r>
      <w:r w:rsidR="00073ECC" w:rsidRPr="00854AD8">
        <w:rPr>
          <w:rFonts w:eastAsia="標楷體"/>
          <w:sz w:val="28"/>
          <w:szCs w:val="28"/>
        </w:rPr>
        <w:t xml:space="preserve">funds </w:t>
      </w:r>
      <w:r w:rsidR="008E11F0" w:rsidRPr="00854AD8">
        <w:rPr>
          <w:rFonts w:eastAsia="標楷體"/>
          <w:sz w:val="28"/>
          <w:szCs w:val="28"/>
        </w:rPr>
        <w:t>represented</w:t>
      </w:r>
      <w:r w:rsidR="00073ECC" w:rsidRPr="00854AD8">
        <w:rPr>
          <w:rFonts w:eastAsia="標楷體"/>
          <w:sz w:val="28"/>
          <w:szCs w:val="28"/>
        </w:rPr>
        <w:t xml:space="preserve"> by the same offshore fund </w:t>
      </w:r>
      <w:r w:rsidR="00AA0835" w:rsidRPr="00854AD8">
        <w:rPr>
          <w:rFonts w:eastAsia="標楷體"/>
          <w:sz w:val="28"/>
          <w:szCs w:val="28"/>
        </w:rPr>
        <w:t>manager</w:t>
      </w:r>
      <w:r w:rsidR="00073ECC" w:rsidRPr="00854AD8">
        <w:rPr>
          <w:rFonts w:eastAsia="標楷體"/>
          <w:sz w:val="28"/>
          <w:szCs w:val="28"/>
        </w:rPr>
        <w:t xml:space="preserve"> should only be </w:t>
      </w:r>
      <w:r w:rsidR="0086525A" w:rsidRPr="00854AD8">
        <w:rPr>
          <w:rFonts w:eastAsia="標楷體" w:hint="eastAsia"/>
          <w:sz w:val="28"/>
          <w:szCs w:val="28"/>
        </w:rPr>
        <w:t xml:space="preserve">represented in </w:t>
      </w:r>
      <w:r w:rsidR="002E563E" w:rsidRPr="00854AD8">
        <w:rPr>
          <w:rFonts w:eastAsia="標楷體" w:hint="eastAsia"/>
          <w:sz w:val="28"/>
          <w:szCs w:val="28"/>
        </w:rPr>
        <w:t>offering</w:t>
      </w:r>
      <w:r w:rsidR="0086525A" w:rsidRPr="00854AD8">
        <w:rPr>
          <w:rFonts w:eastAsia="標楷體"/>
          <w:sz w:val="28"/>
          <w:szCs w:val="28"/>
        </w:rPr>
        <w:t xml:space="preserve"> </w:t>
      </w:r>
      <w:r w:rsidR="00073ECC" w:rsidRPr="00854AD8">
        <w:rPr>
          <w:rFonts w:eastAsia="標楷體"/>
          <w:sz w:val="28"/>
          <w:szCs w:val="28"/>
        </w:rPr>
        <w:t xml:space="preserve">and sold domestically by the same </w:t>
      </w:r>
      <w:r w:rsidR="004D5D8F" w:rsidRPr="00854AD8">
        <w:rPr>
          <w:rFonts w:eastAsia="標楷體"/>
          <w:sz w:val="28"/>
          <w:szCs w:val="28"/>
        </w:rPr>
        <w:t>master</w:t>
      </w:r>
      <w:r w:rsidR="00073ECC" w:rsidRPr="00854AD8">
        <w:rPr>
          <w:rFonts w:eastAsia="標楷體"/>
          <w:sz w:val="28"/>
          <w:szCs w:val="28"/>
        </w:rPr>
        <w:t xml:space="preserve"> agent designated by such fund </w:t>
      </w:r>
      <w:r w:rsidR="00AA0835" w:rsidRPr="00854AD8">
        <w:rPr>
          <w:rFonts w:eastAsia="標楷體"/>
          <w:sz w:val="28"/>
          <w:szCs w:val="28"/>
        </w:rPr>
        <w:t>manager</w:t>
      </w:r>
      <w:r w:rsidR="00073ECC" w:rsidRPr="00854AD8">
        <w:rPr>
          <w:rFonts w:eastAsia="標楷體"/>
          <w:sz w:val="28"/>
          <w:szCs w:val="28"/>
        </w:rPr>
        <w:t xml:space="preserve"> and its designated </w:t>
      </w:r>
      <w:r w:rsidR="002E5E48" w:rsidRPr="00854AD8">
        <w:rPr>
          <w:rFonts w:eastAsia="標楷體"/>
          <w:sz w:val="28"/>
          <w:szCs w:val="28"/>
        </w:rPr>
        <w:t>institution</w:t>
      </w:r>
      <w:r w:rsidR="00073ECC" w:rsidRPr="00854AD8">
        <w:rPr>
          <w:rFonts w:eastAsia="標楷體"/>
          <w:sz w:val="28"/>
          <w:szCs w:val="28"/>
        </w:rPr>
        <w:t xml:space="preserve">.  However, if the fund </w:t>
      </w:r>
      <w:r w:rsidR="008E11F0" w:rsidRPr="00854AD8">
        <w:rPr>
          <w:rFonts w:eastAsia="標楷體"/>
          <w:sz w:val="28"/>
          <w:szCs w:val="28"/>
        </w:rPr>
        <w:t>represented</w:t>
      </w:r>
      <w:r w:rsidR="00073ECC" w:rsidRPr="00854AD8">
        <w:rPr>
          <w:rFonts w:eastAsia="標楷體"/>
          <w:sz w:val="28"/>
          <w:szCs w:val="28"/>
        </w:rPr>
        <w:t xml:space="preserve"> by the offshore fund </w:t>
      </w:r>
      <w:r w:rsidR="00AA0835" w:rsidRPr="00854AD8">
        <w:rPr>
          <w:rFonts w:eastAsia="標楷體"/>
          <w:sz w:val="28"/>
          <w:szCs w:val="28"/>
        </w:rPr>
        <w:t>manager</w:t>
      </w:r>
      <w:r w:rsidR="00073ECC" w:rsidRPr="00854AD8">
        <w:rPr>
          <w:rFonts w:eastAsia="標楷體"/>
          <w:sz w:val="28"/>
          <w:szCs w:val="28"/>
        </w:rPr>
        <w:t xml:space="preserve"> is a </w:t>
      </w:r>
      <w:r w:rsidR="003318AD" w:rsidRPr="00854AD8">
        <w:rPr>
          <w:rFonts w:eastAsia="標楷體"/>
          <w:sz w:val="28"/>
          <w:szCs w:val="28"/>
        </w:rPr>
        <w:t>Private Label Fund</w:t>
      </w:r>
      <w:r w:rsidR="00073ECC" w:rsidRPr="00854AD8">
        <w:rPr>
          <w:rFonts w:eastAsia="標楷體"/>
          <w:sz w:val="28"/>
          <w:szCs w:val="28"/>
        </w:rPr>
        <w:t xml:space="preserve"> and the prospectus of the fund specifically discloses that it is a fund established by another asset management company, then </w:t>
      </w:r>
      <w:r w:rsidR="005B14C1" w:rsidRPr="00854AD8">
        <w:rPr>
          <w:rFonts w:eastAsia="標楷體"/>
          <w:sz w:val="28"/>
          <w:szCs w:val="28"/>
        </w:rPr>
        <w:t xml:space="preserve">if the asset management company that exercises </w:t>
      </w:r>
      <w:r w:rsidR="0014206B" w:rsidRPr="00854AD8">
        <w:rPr>
          <w:rFonts w:eastAsia="標楷體"/>
          <w:sz w:val="28"/>
          <w:szCs w:val="28"/>
        </w:rPr>
        <w:t xml:space="preserve">the </w:t>
      </w:r>
      <w:r w:rsidR="005B14C1" w:rsidRPr="00854AD8">
        <w:rPr>
          <w:rFonts w:eastAsia="標楷體"/>
          <w:sz w:val="28"/>
          <w:szCs w:val="28"/>
        </w:rPr>
        <w:t xml:space="preserve">actual decision right for </w:t>
      </w:r>
      <w:r w:rsidR="0014206B" w:rsidRPr="00854AD8">
        <w:rPr>
          <w:rFonts w:eastAsia="標楷體"/>
          <w:sz w:val="28"/>
          <w:szCs w:val="28"/>
        </w:rPr>
        <w:t xml:space="preserve">the </w:t>
      </w:r>
      <w:r w:rsidR="005B14C1" w:rsidRPr="00854AD8">
        <w:rPr>
          <w:rFonts w:eastAsia="標楷體"/>
          <w:sz w:val="28"/>
          <w:szCs w:val="28"/>
        </w:rPr>
        <w:t xml:space="preserve">investment and sale of such fund meets the qualifications for </w:t>
      </w:r>
      <w:r w:rsidR="0014206B" w:rsidRPr="00854AD8">
        <w:rPr>
          <w:rFonts w:eastAsia="標楷體"/>
          <w:sz w:val="28"/>
          <w:szCs w:val="28"/>
        </w:rPr>
        <w:t xml:space="preserve">an </w:t>
      </w:r>
      <w:r w:rsidR="005B14C1" w:rsidRPr="00854AD8">
        <w:rPr>
          <w:rFonts w:eastAsia="標楷體"/>
          <w:sz w:val="28"/>
          <w:szCs w:val="28"/>
        </w:rPr>
        <w:t xml:space="preserve">offshore fund </w:t>
      </w:r>
      <w:r w:rsidR="00AA0835" w:rsidRPr="00854AD8">
        <w:rPr>
          <w:rFonts w:eastAsia="標楷體"/>
          <w:sz w:val="28"/>
          <w:szCs w:val="28"/>
        </w:rPr>
        <w:t>manager</w:t>
      </w:r>
      <w:r w:rsidR="005B14C1" w:rsidRPr="00854AD8">
        <w:rPr>
          <w:rFonts w:eastAsia="標楷體"/>
          <w:sz w:val="28"/>
          <w:szCs w:val="28"/>
        </w:rPr>
        <w:t xml:space="preserve"> under Article 24 of the Regulations Governing Offshore Funds, such asset management company may also be the offshore fund </w:t>
      </w:r>
      <w:r w:rsidR="00AA0835" w:rsidRPr="00854AD8">
        <w:rPr>
          <w:rFonts w:eastAsia="標楷體"/>
          <w:sz w:val="28"/>
          <w:szCs w:val="28"/>
        </w:rPr>
        <w:t>manager</w:t>
      </w:r>
      <w:r w:rsidR="005B14C1" w:rsidRPr="00854AD8">
        <w:rPr>
          <w:rFonts w:eastAsia="標楷體"/>
          <w:sz w:val="28"/>
          <w:szCs w:val="28"/>
        </w:rPr>
        <w:t xml:space="preserve"> and may </w:t>
      </w:r>
      <w:r w:rsidR="0089488B" w:rsidRPr="00854AD8">
        <w:rPr>
          <w:rFonts w:eastAsia="標楷體" w:hint="eastAsia"/>
          <w:sz w:val="28"/>
          <w:szCs w:val="28"/>
        </w:rPr>
        <w:t>appoint</w:t>
      </w:r>
      <w:r w:rsidR="0089488B" w:rsidRPr="00854AD8">
        <w:rPr>
          <w:rFonts w:eastAsia="標楷體"/>
          <w:sz w:val="28"/>
          <w:szCs w:val="28"/>
        </w:rPr>
        <w:t xml:space="preserve"> </w:t>
      </w:r>
      <w:r w:rsidR="005B14C1" w:rsidRPr="00854AD8">
        <w:rPr>
          <w:rFonts w:eastAsia="標楷體"/>
          <w:sz w:val="28"/>
          <w:szCs w:val="28"/>
        </w:rPr>
        <w:t xml:space="preserve">a single </w:t>
      </w:r>
      <w:r w:rsidR="004D5D8F" w:rsidRPr="00854AD8">
        <w:rPr>
          <w:rFonts w:eastAsia="標楷體"/>
          <w:sz w:val="28"/>
          <w:szCs w:val="28"/>
        </w:rPr>
        <w:t>master</w:t>
      </w:r>
      <w:r w:rsidR="005B14C1" w:rsidRPr="00854AD8">
        <w:rPr>
          <w:rFonts w:eastAsia="標楷體"/>
          <w:sz w:val="28"/>
          <w:szCs w:val="28"/>
        </w:rPr>
        <w:t xml:space="preserve"> agent to carry out </w:t>
      </w:r>
      <w:r w:rsidR="0014206B" w:rsidRPr="00854AD8">
        <w:rPr>
          <w:rFonts w:eastAsia="標楷體"/>
          <w:sz w:val="28"/>
          <w:szCs w:val="28"/>
        </w:rPr>
        <w:t xml:space="preserve">the </w:t>
      </w:r>
      <w:r w:rsidR="005B14C1" w:rsidRPr="00854AD8">
        <w:rPr>
          <w:rFonts w:eastAsia="標楷體"/>
          <w:sz w:val="28"/>
          <w:szCs w:val="28"/>
        </w:rPr>
        <w:t xml:space="preserve">domestic </w:t>
      </w:r>
      <w:r w:rsidR="002E563E" w:rsidRPr="00854AD8">
        <w:rPr>
          <w:rFonts w:eastAsia="標楷體" w:hint="eastAsia"/>
          <w:sz w:val="28"/>
          <w:szCs w:val="28"/>
        </w:rPr>
        <w:t>offering</w:t>
      </w:r>
      <w:r w:rsidR="005B14C1" w:rsidRPr="00854AD8">
        <w:rPr>
          <w:rFonts w:eastAsia="標楷體"/>
          <w:sz w:val="28"/>
          <w:szCs w:val="28"/>
        </w:rPr>
        <w:t xml:space="preserve"> and sale of such fund. </w:t>
      </w:r>
    </w:p>
    <w:p w:rsidR="00F024B3" w:rsidRPr="00854AD8" w:rsidRDefault="00F024B3" w:rsidP="00425A99">
      <w:pPr>
        <w:snapToGrid w:val="0"/>
        <w:spacing w:before="100" w:beforeAutospacing="1" w:after="100" w:afterAutospacing="1" w:line="400" w:lineRule="exact"/>
        <w:ind w:left="851" w:firstLine="425"/>
        <w:jc w:val="both"/>
        <w:rPr>
          <w:rFonts w:eastAsia="標楷體" w:hint="eastAsia"/>
          <w:sz w:val="28"/>
          <w:szCs w:val="28"/>
        </w:rPr>
      </w:pPr>
    </w:p>
    <w:p w:rsidR="00167682" w:rsidRPr="00854AD8" w:rsidRDefault="005B14C1" w:rsidP="002F39A5">
      <w:pPr>
        <w:pStyle w:val="2"/>
        <w:rPr>
          <w:color w:val="auto"/>
        </w:rPr>
      </w:pPr>
      <w:bookmarkStart w:id="22" w:name="_Toc346662809"/>
      <w:bookmarkStart w:id="23" w:name="_Toc471284613"/>
      <w:r w:rsidRPr="00854AD8">
        <w:rPr>
          <w:color w:val="auto"/>
        </w:rPr>
        <w:t>10.</w:t>
      </w:r>
      <w:r w:rsidR="00825A23" w:rsidRPr="00854AD8">
        <w:rPr>
          <w:rFonts w:hint="eastAsia"/>
          <w:color w:val="auto"/>
        </w:rPr>
        <w:tab/>
      </w:r>
      <w:r w:rsidR="00540F2F" w:rsidRPr="00854AD8">
        <w:rPr>
          <w:color w:val="auto"/>
        </w:rPr>
        <w:t xml:space="preserve">In accordance with Paragraph 5, Article 3 of </w:t>
      </w:r>
      <w:r w:rsidR="00614BD4" w:rsidRPr="00854AD8">
        <w:rPr>
          <w:color w:val="auto"/>
        </w:rPr>
        <w:t>Regulations Governing Offshore Funds</w:t>
      </w:r>
      <w:r w:rsidR="00540F2F" w:rsidRPr="00854AD8">
        <w:rPr>
          <w:color w:val="auto"/>
        </w:rPr>
        <w:t xml:space="preserve">, </w:t>
      </w:r>
      <w:r w:rsidR="004E31BB" w:rsidRPr="00854AD8">
        <w:rPr>
          <w:rFonts w:hint="eastAsia"/>
          <w:color w:val="auto"/>
        </w:rPr>
        <w:t>e</w:t>
      </w:r>
      <w:r w:rsidR="00614BD4" w:rsidRPr="00854AD8">
        <w:rPr>
          <w:color w:val="auto"/>
        </w:rPr>
        <w:t>xcept in cases of investment in offshore funds through trust enterprises under non-discretionary trust of money agreements, a sub-distributor hand</w:t>
      </w:r>
      <w:smartTag w:uri="urn:schemas-microsoft-com:office:smarttags" w:element="PersonName">
        <w:r w:rsidR="00614BD4" w:rsidRPr="00854AD8">
          <w:rPr>
            <w:color w:val="auto"/>
          </w:rPr>
          <w:t>ling</w:t>
        </w:r>
      </w:smartTag>
      <w:r w:rsidR="00614BD4" w:rsidRPr="00854AD8">
        <w:rPr>
          <w:color w:val="auto"/>
        </w:rPr>
        <w:t xml:space="preserve"> the purchase, redemption, or switch of an offshore fund by investors shall forward the transaction instructions to the offshore fund institution via the master agent.</w:t>
      </w:r>
      <w:r w:rsidR="00882375" w:rsidRPr="00854AD8">
        <w:rPr>
          <w:color w:val="auto"/>
        </w:rPr>
        <w:t xml:space="preserve"> </w:t>
      </w:r>
      <w:r w:rsidR="00614BD4" w:rsidRPr="00854AD8">
        <w:rPr>
          <w:rFonts w:hint="eastAsia"/>
          <w:color w:val="auto"/>
        </w:rPr>
        <w:t xml:space="preserve"> </w:t>
      </w:r>
      <w:r w:rsidR="007F1DD9" w:rsidRPr="00854AD8">
        <w:rPr>
          <w:color w:val="auto"/>
        </w:rPr>
        <w:t xml:space="preserve">Can the </w:t>
      </w:r>
      <w:r w:rsidR="004D5D8F" w:rsidRPr="00854AD8">
        <w:rPr>
          <w:color w:val="auto"/>
        </w:rPr>
        <w:t>master</w:t>
      </w:r>
      <w:r w:rsidR="007F1DD9" w:rsidRPr="00854AD8">
        <w:rPr>
          <w:color w:val="auto"/>
        </w:rPr>
        <w:t xml:space="preserve"> agent or </w:t>
      </w:r>
      <w:r w:rsidR="00B56554" w:rsidRPr="00854AD8">
        <w:rPr>
          <w:rFonts w:hint="eastAsia"/>
          <w:color w:val="auto"/>
        </w:rPr>
        <w:t>sub-distributors</w:t>
      </w:r>
      <w:r w:rsidR="007F1DD9" w:rsidRPr="00854AD8">
        <w:rPr>
          <w:color w:val="auto"/>
        </w:rPr>
        <w:t xml:space="preserve"> such as trust enterprise</w:t>
      </w:r>
      <w:r w:rsidR="00D27139" w:rsidRPr="00854AD8">
        <w:rPr>
          <w:rFonts w:hint="eastAsia"/>
          <w:color w:val="auto"/>
        </w:rPr>
        <w:t>s</w:t>
      </w:r>
      <w:r w:rsidR="007F1DD9" w:rsidRPr="00854AD8">
        <w:rPr>
          <w:color w:val="auto"/>
        </w:rPr>
        <w:t xml:space="preserve"> make transmission through </w:t>
      </w:r>
      <w:r w:rsidR="0014206B" w:rsidRPr="00854AD8">
        <w:rPr>
          <w:color w:val="auto"/>
        </w:rPr>
        <w:t xml:space="preserve">an </w:t>
      </w:r>
      <w:r w:rsidR="007F1DD9" w:rsidRPr="00854AD8">
        <w:rPr>
          <w:color w:val="auto"/>
        </w:rPr>
        <w:t xml:space="preserve">information transmission service </w:t>
      </w:r>
      <w:r w:rsidR="002F063D" w:rsidRPr="00854AD8">
        <w:rPr>
          <w:color w:val="auto"/>
        </w:rPr>
        <w:t>institution</w:t>
      </w:r>
      <w:r w:rsidR="007F1DD9" w:rsidRPr="00854AD8">
        <w:rPr>
          <w:color w:val="auto"/>
        </w:rPr>
        <w:t>?</w:t>
      </w:r>
      <w:bookmarkEnd w:id="22"/>
      <w:bookmarkEnd w:id="23"/>
      <w:r w:rsidR="007F1DD9" w:rsidRPr="00854AD8">
        <w:rPr>
          <w:color w:val="auto"/>
        </w:rPr>
        <w:t xml:space="preserve"> </w:t>
      </w:r>
    </w:p>
    <w:p w:rsidR="00167682" w:rsidRPr="00854AD8" w:rsidRDefault="00402F18"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167682" w:rsidRPr="00854AD8" w:rsidRDefault="008C71F6" w:rsidP="002F39A5">
      <w:pPr>
        <w:pStyle w:val="20"/>
        <w:rPr>
          <w:color w:val="auto"/>
        </w:rPr>
      </w:pPr>
      <w:r w:rsidRPr="00854AD8">
        <w:rPr>
          <w:rFonts w:hint="eastAsia"/>
          <w:color w:val="auto"/>
        </w:rPr>
        <w:t>(1)</w:t>
      </w:r>
      <w:r w:rsidRPr="00854AD8">
        <w:rPr>
          <w:color w:val="auto"/>
        </w:rPr>
        <w:tab/>
      </w:r>
      <w:r w:rsidR="0014206B" w:rsidRPr="00854AD8">
        <w:rPr>
          <w:color w:val="auto"/>
        </w:rPr>
        <w:t xml:space="preserve">The </w:t>
      </w:r>
      <w:r w:rsidR="00ED6C5D" w:rsidRPr="00854AD8">
        <w:rPr>
          <w:color w:val="auto"/>
        </w:rPr>
        <w:t>Taiwan Depository and Clearing Corporation (hereinafter the</w:t>
      </w:r>
      <w:r w:rsidR="008B17E8" w:rsidRPr="00854AD8">
        <w:rPr>
          <w:color w:val="auto"/>
        </w:rPr>
        <w:t xml:space="preserve"> “</w:t>
      </w:r>
      <w:r w:rsidR="00B56554" w:rsidRPr="00854AD8">
        <w:rPr>
          <w:rFonts w:hint="eastAsia"/>
          <w:color w:val="auto"/>
        </w:rPr>
        <w:t>TDCC</w:t>
      </w:r>
      <w:r w:rsidR="008B17E8" w:rsidRPr="00854AD8">
        <w:rPr>
          <w:color w:val="auto"/>
        </w:rPr>
        <w:t xml:space="preserve">”) </w:t>
      </w:r>
      <w:r w:rsidR="008B17E8" w:rsidRPr="00854AD8">
        <w:rPr>
          <w:color w:val="auto"/>
        </w:rPr>
        <w:lastRenderedPageBreak/>
        <w:t xml:space="preserve">has established a fund information transmission platform to carry out </w:t>
      </w:r>
      <w:r w:rsidR="0014206B" w:rsidRPr="00854AD8">
        <w:rPr>
          <w:color w:val="auto"/>
        </w:rPr>
        <w:t xml:space="preserve">the </w:t>
      </w:r>
      <w:r w:rsidR="008B17E8" w:rsidRPr="00854AD8">
        <w:rPr>
          <w:color w:val="auto"/>
        </w:rPr>
        <w:t>automatic transmission of information of domestic fund order</w:t>
      </w:r>
      <w:r w:rsidR="0014206B" w:rsidRPr="00854AD8">
        <w:rPr>
          <w:color w:val="auto"/>
        </w:rPr>
        <w:t>s</w:t>
      </w:r>
      <w:r w:rsidR="008B17E8" w:rsidRPr="00854AD8">
        <w:rPr>
          <w:color w:val="auto"/>
        </w:rPr>
        <w:t xml:space="preserve"> and transaction confirmation.</w:t>
      </w:r>
      <w:r w:rsidR="00882375" w:rsidRPr="00854AD8">
        <w:rPr>
          <w:color w:val="auto"/>
        </w:rPr>
        <w:t xml:space="preserve"> </w:t>
      </w:r>
      <w:r w:rsidR="00B56BD2" w:rsidRPr="00854AD8">
        <w:rPr>
          <w:color w:val="auto"/>
        </w:rPr>
        <w:t>The service will be extended to cover offshore fund transaction in</w:t>
      </w:r>
      <w:r w:rsidR="00882375" w:rsidRPr="00854AD8">
        <w:rPr>
          <w:color w:val="auto"/>
        </w:rPr>
        <w:t>formation transmission service.</w:t>
      </w:r>
      <w:r w:rsidR="00B56BD2" w:rsidRPr="00854AD8">
        <w:rPr>
          <w:color w:val="auto"/>
        </w:rPr>
        <w:t xml:space="preserve"> So there is already a working platform and transmission mechanism be</w:t>
      </w:r>
      <w:smartTag w:uri="urn:schemas-microsoft-com:office:smarttags" w:element="PersonName">
        <w:r w:rsidR="00B56BD2" w:rsidRPr="00854AD8">
          <w:rPr>
            <w:color w:val="auto"/>
          </w:rPr>
          <w:t>tw</w:t>
        </w:r>
      </w:smartTag>
      <w:r w:rsidR="00B56BD2" w:rsidRPr="00854AD8">
        <w:rPr>
          <w:color w:val="auto"/>
        </w:rPr>
        <w:t xml:space="preserve">een the </w:t>
      </w:r>
      <w:r w:rsidR="00B56554" w:rsidRPr="00854AD8">
        <w:rPr>
          <w:rFonts w:hint="eastAsia"/>
          <w:color w:val="auto"/>
        </w:rPr>
        <w:t>TDCC</w:t>
      </w:r>
      <w:r w:rsidR="00B56554" w:rsidRPr="00854AD8">
        <w:rPr>
          <w:color w:val="auto"/>
        </w:rPr>
        <w:t xml:space="preserve"> </w:t>
      </w:r>
      <w:r w:rsidR="00B56BD2" w:rsidRPr="00854AD8">
        <w:rPr>
          <w:color w:val="auto"/>
        </w:rPr>
        <w:t xml:space="preserve">and the </w:t>
      </w:r>
      <w:r w:rsidR="004D5D8F" w:rsidRPr="00854AD8">
        <w:rPr>
          <w:color w:val="auto"/>
        </w:rPr>
        <w:t>master</w:t>
      </w:r>
      <w:r w:rsidR="00B56BD2" w:rsidRPr="00854AD8">
        <w:rPr>
          <w:color w:val="auto"/>
        </w:rPr>
        <w:t xml:space="preserve"> agent or </w:t>
      </w:r>
      <w:r w:rsidR="00B56554" w:rsidRPr="00854AD8">
        <w:rPr>
          <w:rFonts w:hint="eastAsia"/>
          <w:color w:val="auto"/>
        </w:rPr>
        <w:t>sub-distributors</w:t>
      </w:r>
      <w:r w:rsidR="00B56BD2" w:rsidRPr="00854AD8">
        <w:rPr>
          <w:color w:val="auto"/>
        </w:rPr>
        <w:t xml:space="preserve">, </w:t>
      </w:r>
      <w:r w:rsidR="00CE5131" w:rsidRPr="00854AD8">
        <w:rPr>
          <w:rFonts w:hint="eastAsia"/>
          <w:color w:val="auto"/>
        </w:rPr>
        <w:t>for</w:t>
      </w:r>
      <w:r w:rsidR="00CE5131" w:rsidRPr="00854AD8">
        <w:rPr>
          <w:color w:val="auto"/>
        </w:rPr>
        <w:t xml:space="preserve"> the offshore information transmission service institution </w:t>
      </w:r>
      <w:r w:rsidR="00CE5131" w:rsidRPr="00854AD8">
        <w:rPr>
          <w:rFonts w:hint="eastAsia"/>
          <w:color w:val="auto"/>
        </w:rPr>
        <w:t xml:space="preserve">to </w:t>
      </w:r>
      <w:r w:rsidR="00B56BD2" w:rsidRPr="00854AD8">
        <w:rPr>
          <w:color w:val="auto"/>
        </w:rPr>
        <w:t xml:space="preserve">providing transmission service </w:t>
      </w:r>
      <w:r w:rsidR="00F746FA" w:rsidRPr="00854AD8">
        <w:rPr>
          <w:color w:val="auto"/>
        </w:rPr>
        <w:t>from</w:t>
      </w:r>
      <w:r w:rsidR="00B56BD2" w:rsidRPr="00854AD8">
        <w:rPr>
          <w:color w:val="auto"/>
        </w:rPr>
        <w:t xml:space="preserve"> </w:t>
      </w:r>
      <w:r w:rsidR="0014206B" w:rsidRPr="00854AD8">
        <w:rPr>
          <w:color w:val="auto"/>
        </w:rPr>
        <w:t xml:space="preserve">the </w:t>
      </w:r>
      <w:r w:rsidR="00B56BD2" w:rsidRPr="00854AD8">
        <w:rPr>
          <w:color w:val="auto"/>
        </w:rPr>
        <w:t xml:space="preserve">offshore information transmission service </w:t>
      </w:r>
      <w:r w:rsidR="002F063D" w:rsidRPr="00854AD8">
        <w:rPr>
          <w:color w:val="auto"/>
        </w:rPr>
        <w:t>institution</w:t>
      </w:r>
      <w:r w:rsidR="00B56BD2" w:rsidRPr="00854AD8">
        <w:rPr>
          <w:color w:val="auto"/>
        </w:rPr>
        <w:t xml:space="preserve"> </w:t>
      </w:r>
      <w:r w:rsidR="00F746FA" w:rsidRPr="00854AD8">
        <w:rPr>
          <w:color w:val="auto"/>
        </w:rPr>
        <w:t xml:space="preserve">to </w:t>
      </w:r>
      <w:r w:rsidR="0014206B" w:rsidRPr="00854AD8">
        <w:rPr>
          <w:color w:val="auto"/>
        </w:rPr>
        <w:t xml:space="preserve">the </w:t>
      </w:r>
      <w:r w:rsidR="00F746FA" w:rsidRPr="00854AD8">
        <w:rPr>
          <w:color w:val="auto"/>
        </w:rPr>
        <w:t xml:space="preserve">offshore fund </w:t>
      </w:r>
      <w:r w:rsidR="002F063D" w:rsidRPr="00854AD8">
        <w:rPr>
          <w:color w:val="auto"/>
        </w:rPr>
        <w:t>institution</w:t>
      </w:r>
      <w:r w:rsidR="00F746FA" w:rsidRPr="00854AD8">
        <w:rPr>
          <w:color w:val="auto"/>
        </w:rPr>
        <w:t xml:space="preserve">. </w:t>
      </w:r>
    </w:p>
    <w:p w:rsidR="00167682" w:rsidRPr="00854AD8" w:rsidRDefault="008C71F6" w:rsidP="002F39A5">
      <w:pPr>
        <w:pStyle w:val="20"/>
        <w:rPr>
          <w:color w:val="auto"/>
        </w:rPr>
      </w:pPr>
      <w:r w:rsidRPr="00854AD8">
        <w:rPr>
          <w:rFonts w:hint="eastAsia"/>
          <w:color w:val="auto"/>
        </w:rPr>
        <w:t>(2)</w:t>
      </w:r>
      <w:r w:rsidRPr="00854AD8">
        <w:rPr>
          <w:color w:val="auto"/>
        </w:rPr>
        <w:tab/>
      </w:r>
      <w:r w:rsidR="00BD17C0" w:rsidRPr="00854AD8">
        <w:rPr>
          <w:color w:val="auto"/>
        </w:rPr>
        <w:t xml:space="preserve">The </w:t>
      </w:r>
      <w:r w:rsidR="004D5D8F" w:rsidRPr="00854AD8">
        <w:rPr>
          <w:color w:val="auto"/>
        </w:rPr>
        <w:t>master</w:t>
      </w:r>
      <w:r w:rsidR="00BD17C0" w:rsidRPr="00854AD8">
        <w:rPr>
          <w:color w:val="auto"/>
        </w:rPr>
        <w:t xml:space="preserve"> agent and </w:t>
      </w:r>
      <w:r w:rsidR="00522B2D" w:rsidRPr="00854AD8">
        <w:rPr>
          <w:rFonts w:hint="eastAsia"/>
          <w:color w:val="auto"/>
        </w:rPr>
        <w:t>sub-distributors</w:t>
      </w:r>
      <w:r w:rsidR="00BD17C0" w:rsidRPr="00854AD8">
        <w:rPr>
          <w:color w:val="auto"/>
        </w:rPr>
        <w:t xml:space="preserve"> such as trust enterprise</w:t>
      </w:r>
      <w:r w:rsidR="00522B2D" w:rsidRPr="00854AD8">
        <w:rPr>
          <w:rFonts w:hint="eastAsia"/>
          <w:color w:val="auto"/>
        </w:rPr>
        <w:t>s</w:t>
      </w:r>
      <w:r w:rsidR="00BD17C0" w:rsidRPr="00854AD8">
        <w:rPr>
          <w:color w:val="auto"/>
        </w:rPr>
        <w:t xml:space="preserve"> currently transmit information of offshore fund transaction</w:t>
      </w:r>
      <w:r w:rsidR="0014206B" w:rsidRPr="00854AD8">
        <w:rPr>
          <w:color w:val="auto"/>
        </w:rPr>
        <w:t>s</w:t>
      </w:r>
      <w:r w:rsidR="00BD17C0" w:rsidRPr="00854AD8">
        <w:rPr>
          <w:color w:val="auto"/>
        </w:rPr>
        <w:t xml:space="preserve"> to </w:t>
      </w:r>
      <w:r w:rsidR="0014206B" w:rsidRPr="00854AD8">
        <w:rPr>
          <w:color w:val="auto"/>
        </w:rPr>
        <w:t xml:space="preserve">the </w:t>
      </w:r>
      <w:r w:rsidR="00BD17C0" w:rsidRPr="00854AD8">
        <w:rPr>
          <w:color w:val="auto"/>
        </w:rPr>
        <w:t xml:space="preserve">offshore fund </w:t>
      </w:r>
      <w:r w:rsidR="002F063D" w:rsidRPr="00854AD8">
        <w:rPr>
          <w:color w:val="auto"/>
        </w:rPr>
        <w:t>institution</w:t>
      </w:r>
      <w:r w:rsidR="00BD17C0" w:rsidRPr="00854AD8">
        <w:rPr>
          <w:color w:val="auto"/>
        </w:rPr>
        <w:t xml:space="preserve"> by fax or SWIFT.</w:t>
      </w:r>
      <w:r w:rsidR="00FA7148" w:rsidRPr="00854AD8">
        <w:rPr>
          <w:color w:val="auto"/>
        </w:rPr>
        <w:t xml:space="preserve"> If transmission is to be carried out through </w:t>
      </w:r>
      <w:r w:rsidR="0014206B" w:rsidRPr="00854AD8">
        <w:rPr>
          <w:color w:val="auto"/>
        </w:rPr>
        <w:t xml:space="preserve">an </w:t>
      </w:r>
      <w:r w:rsidR="00FA7148" w:rsidRPr="00854AD8">
        <w:rPr>
          <w:color w:val="auto"/>
        </w:rPr>
        <w:t xml:space="preserve">information transmission service </w:t>
      </w:r>
      <w:r w:rsidR="002F063D" w:rsidRPr="00854AD8">
        <w:rPr>
          <w:color w:val="auto"/>
        </w:rPr>
        <w:t>institution</w:t>
      </w:r>
      <w:r w:rsidR="00FA7148" w:rsidRPr="00854AD8">
        <w:rPr>
          <w:color w:val="auto"/>
        </w:rPr>
        <w:t xml:space="preserve">, for the domestic portion, it is preferred to use the above fund transaction information transmission platform of the </w:t>
      </w:r>
      <w:r w:rsidR="00B56554" w:rsidRPr="00854AD8">
        <w:rPr>
          <w:rFonts w:hint="eastAsia"/>
          <w:color w:val="auto"/>
        </w:rPr>
        <w:t>TDCC</w:t>
      </w:r>
      <w:r w:rsidR="00FA7148" w:rsidRPr="00854AD8">
        <w:rPr>
          <w:color w:val="auto"/>
        </w:rPr>
        <w:t xml:space="preserve">, in order to avoid duplicate </w:t>
      </w:r>
      <w:r w:rsidR="00CE5131" w:rsidRPr="00854AD8">
        <w:rPr>
          <w:rFonts w:hint="eastAsia"/>
          <w:color w:val="auto"/>
        </w:rPr>
        <w:t xml:space="preserve">establishment of </w:t>
      </w:r>
      <w:r w:rsidR="0014206B" w:rsidRPr="00854AD8">
        <w:rPr>
          <w:color w:val="auto"/>
        </w:rPr>
        <w:t>transmission</w:t>
      </w:r>
      <w:r w:rsidR="00CE5131" w:rsidRPr="00854AD8">
        <w:rPr>
          <w:rFonts w:hint="eastAsia"/>
          <w:color w:val="auto"/>
        </w:rPr>
        <w:t xml:space="preserve"> platform</w:t>
      </w:r>
      <w:r w:rsidR="00FA7148" w:rsidRPr="00854AD8">
        <w:rPr>
          <w:color w:val="auto"/>
        </w:rPr>
        <w:t xml:space="preserve">. </w:t>
      </w:r>
    </w:p>
    <w:p w:rsidR="00167682" w:rsidRPr="00854AD8" w:rsidRDefault="00FA7148" w:rsidP="002F39A5">
      <w:pPr>
        <w:pStyle w:val="2"/>
        <w:rPr>
          <w:color w:val="auto"/>
        </w:rPr>
      </w:pPr>
      <w:bookmarkStart w:id="24" w:name="_Toc346662810"/>
      <w:bookmarkStart w:id="25" w:name="_Toc471284614"/>
      <w:r w:rsidRPr="00854AD8">
        <w:rPr>
          <w:color w:val="auto"/>
        </w:rPr>
        <w:t>11.</w:t>
      </w:r>
      <w:r w:rsidR="00825A23" w:rsidRPr="00854AD8">
        <w:rPr>
          <w:rFonts w:hint="eastAsia"/>
          <w:color w:val="auto"/>
        </w:rPr>
        <w:tab/>
      </w:r>
      <w:r w:rsidR="005279DE" w:rsidRPr="00854AD8">
        <w:rPr>
          <w:color w:val="auto"/>
        </w:rPr>
        <w:t xml:space="preserve">In accordance with the </w:t>
      </w:r>
      <w:r w:rsidR="008B5493" w:rsidRPr="00854AD8">
        <w:rPr>
          <w:rFonts w:hint="eastAsia"/>
          <w:color w:val="auto"/>
        </w:rPr>
        <w:t>FSC</w:t>
      </w:r>
      <w:r w:rsidR="008B5493" w:rsidRPr="00854AD8">
        <w:rPr>
          <w:color w:val="auto"/>
        </w:rPr>
        <w:t>’</w:t>
      </w:r>
      <w:r w:rsidR="008B5493" w:rsidRPr="00854AD8">
        <w:rPr>
          <w:rFonts w:hint="eastAsia"/>
          <w:color w:val="auto"/>
        </w:rPr>
        <w:t>s 10 January 2012 Order No. Financial-Supervisory-Secu</w:t>
      </w:r>
      <w:r w:rsidR="00522B2D" w:rsidRPr="00854AD8">
        <w:rPr>
          <w:rFonts w:hint="eastAsia"/>
          <w:color w:val="auto"/>
        </w:rPr>
        <w:t>rities-Investment-1000061207 an</w:t>
      </w:r>
      <w:r w:rsidR="008B5493" w:rsidRPr="00854AD8">
        <w:rPr>
          <w:rFonts w:hint="eastAsia"/>
          <w:color w:val="auto"/>
        </w:rPr>
        <w:t xml:space="preserve">d Operating Rules attached to the </w:t>
      </w:r>
      <w:r w:rsidR="00CE5131" w:rsidRPr="00854AD8">
        <w:rPr>
          <w:color w:val="auto"/>
        </w:rPr>
        <w:t>directive issued by the FSC (No. 10</w:t>
      </w:r>
      <w:r w:rsidR="00CE5131" w:rsidRPr="00854AD8">
        <w:rPr>
          <w:rFonts w:hint="eastAsia"/>
          <w:color w:val="auto"/>
        </w:rPr>
        <w:t>000612073</w:t>
      </w:r>
      <w:r w:rsidR="00CE5131" w:rsidRPr="00854AD8">
        <w:rPr>
          <w:color w:val="auto"/>
        </w:rPr>
        <w:t>)</w:t>
      </w:r>
      <w:r w:rsidR="00CE5131" w:rsidRPr="00854AD8">
        <w:rPr>
          <w:rFonts w:hint="eastAsia"/>
          <w:color w:val="auto"/>
        </w:rPr>
        <w:t xml:space="preserve"> </w:t>
      </w:r>
      <w:r w:rsidR="005279DE" w:rsidRPr="00854AD8">
        <w:rPr>
          <w:color w:val="auto"/>
        </w:rPr>
        <w:t xml:space="preserve">of the same date, the </w:t>
      </w:r>
      <w:r w:rsidR="004D5D8F" w:rsidRPr="00854AD8">
        <w:rPr>
          <w:color w:val="auto"/>
        </w:rPr>
        <w:t>master</w:t>
      </w:r>
      <w:r w:rsidR="005279DE" w:rsidRPr="00854AD8">
        <w:rPr>
          <w:color w:val="auto"/>
        </w:rPr>
        <w:t xml:space="preserve"> agent is required to fully understand the </w:t>
      </w:r>
      <w:r w:rsidR="00DB7C62" w:rsidRPr="00854AD8">
        <w:rPr>
          <w:color w:val="auto"/>
        </w:rPr>
        <w:t xml:space="preserve">offshore fund </w:t>
      </w:r>
      <w:r w:rsidR="008B5493" w:rsidRPr="00854AD8">
        <w:rPr>
          <w:rFonts w:hint="eastAsia"/>
          <w:color w:val="auto"/>
        </w:rPr>
        <w:t>offered</w:t>
      </w:r>
      <w:r w:rsidR="008B5493" w:rsidRPr="00854AD8">
        <w:rPr>
          <w:color w:val="auto"/>
        </w:rPr>
        <w:t xml:space="preserve"> </w:t>
      </w:r>
      <w:r w:rsidR="00DB7C62" w:rsidRPr="00854AD8">
        <w:rPr>
          <w:color w:val="auto"/>
        </w:rPr>
        <w:t xml:space="preserve">and sold by such </w:t>
      </w:r>
      <w:r w:rsidR="004D5D8F" w:rsidRPr="00854AD8">
        <w:rPr>
          <w:color w:val="auto"/>
        </w:rPr>
        <w:t>master</w:t>
      </w:r>
      <w:r w:rsidR="00DB7C62" w:rsidRPr="00854AD8">
        <w:rPr>
          <w:color w:val="auto"/>
        </w:rPr>
        <w:t xml:space="preserve"> agent (</w:t>
      </w:r>
      <w:r w:rsidR="00CE5131" w:rsidRPr="00854AD8">
        <w:rPr>
          <w:rFonts w:hint="eastAsia"/>
          <w:color w:val="auto"/>
        </w:rPr>
        <w:t>Know Your Product;</w:t>
      </w:r>
      <w:r w:rsidR="00013402" w:rsidRPr="00854AD8">
        <w:rPr>
          <w:rFonts w:hint="eastAsia"/>
          <w:color w:val="auto"/>
        </w:rPr>
        <w:t xml:space="preserve"> </w:t>
      </w:r>
      <w:r w:rsidR="00DB7C62" w:rsidRPr="00854AD8">
        <w:rPr>
          <w:color w:val="auto"/>
        </w:rPr>
        <w:t xml:space="preserve">KYP), effectively manage and </w:t>
      </w:r>
      <w:r w:rsidR="008B5493" w:rsidRPr="00854AD8">
        <w:rPr>
          <w:rFonts w:hint="eastAsia"/>
          <w:color w:val="auto"/>
        </w:rPr>
        <w:t xml:space="preserve">audit </w:t>
      </w:r>
      <w:r w:rsidR="00DB7C62" w:rsidRPr="00854AD8">
        <w:rPr>
          <w:color w:val="auto"/>
        </w:rPr>
        <w:t xml:space="preserve">the </w:t>
      </w:r>
      <w:r w:rsidR="002E563E" w:rsidRPr="00854AD8">
        <w:rPr>
          <w:rFonts w:hint="eastAsia"/>
          <w:color w:val="auto"/>
        </w:rPr>
        <w:t>offering</w:t>
      </w:r>
      <w:r w:rsidR="009B2CB6" w:rsidRPr="00854AD8">
        <w:rPr>
          <w:color w:val="auto"/>
        </w:rPr>
        <w:t xml:space="preserve"> and sale of offshore funds</w:t>
      </w:r>
      <w:r w:rsidR="00DB7C62" w:rsidRPr="00854AD8">
        <w:rPr>
          <w:color w:val="auto"/>
        </w:rPr>
        <w:t xml:space="preserve"> by its sales channels and </w:t>
      </w:r>
      <w:r w:rsidR="008B5493" w:rsidRPr="00854AD8">
        <w:rPr>
          <w:rFonts w:hint="eastAsia"/>
          <w:color w:val="auto"/>
        </w:rPr>
        <w:t>adopt</w:t>
      </w:r>
      <w:r w:rsidR="008B5493" w:rsidRPr="00854AD8">
        <w:rPr>
          <w:color w:val="auto"/>
        </w:rPr>
        <w:t xml:space="preserve"> </w:t>
      </w:r>
      <w:r w:rsidR="00DB7C62" w:rsidRPr="00854AD8">
        <w:rPr>
          <w:color w:val="auto"/>
        </w:rPr>
        <w:t xml:space="preserve">them </w:t>
      </w:r>
      <w:r w:rsidR="008B5493" w:rsidRPr="00854AD8">
        <w:rPr>
          <w:rFonts w:hint="eastAsia"/>
          <w:color w:val="auto"/>
        </w:rPr>
        <w:t>as part of its</w:t>
      </w:r>
      <w:r w:rsidR="00DB7C62" w:rsidRPr="00854AD8">
        <w:rPr>
          <w:color w:val="auto"/>
        </w:rPr>
        <w:t xml:space="preserve"> internal control system.</w:t>
      </w:r>
      <w:r w:rsidR="00302DCE" w:rsidRPr="00854AD8">
        <w:rPr>
          <w:color w:val="auto"/>
        </w:rPr>
        <w:t xml:space="preserve">  In perfor</w:t>
      </w:r>
      <w:smartTag w:uri="urn:schemas-microsoft-com:office:smarttags" w:element="PersonName">
        <w:r w:rsidR="00302DCE" w:rsidRPr="00854AD8">
          <w:rPr>
            <w:color w:val="auto"/>
          </w:rPr>
          <w:t>ming</w:t>
        </w:r>
      </w:smartTag>
      <w:r w:rsidR="00302DCE" w:rsidRPr="00854AD8">
        <w:rPr>
          <w:color w:val="auto"/>
        </w:rPr>
        <w:t xml:space="preserve"> such activities, </w:t>
      </w:r>
      <w:r w:rsidR="008B5493" w:rsidRPr="00854AD8">
        <w:rPr>
          <w:rFonts w:hint="eastAsia"/>
          <w:color w:val="auto"/>
        </w:rPr>
        <w:t xml:space="preserve">according to </w:t>
      </w:r>
      <w:r w:rsidR="00302DCE" w:rsidRPr="00854AD8">
        <w:rPr>
          <w:color w:val="auto"/>
        </w:rPr>
        <w:t>Paragraph 1, Article 16 of the Regulations Governing Offshore Funds</w:t>
      </w:r>
      <w:r w:rsidR="008B5493" w:rsidRPr="00854AD8">
        <w:rPr>
          <w:rFonts w:hint="eastAsia"/>
          <w:color w:val="auto"/>
        </w:rPr>
        <w:t>, the master agent shall have sufficient and qualified associated persons</w:t>
      </w:r>
      <w:r w:rsidR="00302DCE" w:rsidRPr="00854AD8">
        <w:rPr>
          <w:color w:val="auto"/>
        </w:rPr>
        <w:t xml:space="preserve"> and internal audit</w:t>
      </w:r>
      <w:r w:rsidR="00E44E2C" w:rsidRPr="00854AD8">
        <w:rPr>
          <w:rFonts w:hint="eastAsia"/>
          <w:color w:val="auto"/>
        </w:rPr>
        <w:t>ors</w:t>
      </w:r>
      <w:r w:rsidR="00302DCE" w:rsidRPr="00854AD8">
        <w:rPr>
          <w:color w:val="auto"/>
        </w:rPr>
        <w:t>.  Are the</w:t>
      </w:r>
      <w:r w:rsidR="005431E6" w:rsidRPr="00854AD8">
        <w:rPr>
          <w:color w:val="auto"/>
        </w:rPr>
        <w:t xml:space="preserve"> KYP items to be reviewed under the </w:t>
      </w:r>
      <w:r w:rsidR="008B5493" w:rsidRPr="00854AD8">
        <w:rPr>
          <w:rFonts w:hint="eastAsia"/>
          <w:color w:val="auto"/>
        </w:rPr>
        <w:t xml:space="preserve">Operation Rules </w:t>
      </w:r>
      <w:r w:rsidR="005431E6" w:rsidRPr="00854AD8">
        <w:rPr>
          <w:color w:val="auto"/>
        </w:rPr>
        <w:t>clearly defined?</w:t>
      </w:r>
      <w:r w:rsidR="00013402" w:rsidRPr="00854AD8">
        <w:rPr>
          <w:color w:val="auto"/>
        </w:rPr>
        <w:t xml:space="preserve">  In perfor</w:t>
      </w:r>
      <w:smartTag w:uri="urn:schemas-microsoft-com:office:smarttags" w:element="PersonName">
        <w:r w:rsidR="00013402" w:rsidRPr="00854AD8">
          <w:rPr>
            <w:color w:val="auto"/>
          </w:rPr>
          <w:t>ming</w:t>
        </w:r>
      </w:smartTag>
      <w:r w:rsidR="00013402" w:rsidRPr="00854AD8">
        <w:rPr>
          <w:color w:val="auto"/>
        </w:rPr>
        <w:t xml:space="preserve"> audit on the sales channels, </w:t>
      </w:r>
      <w:r w:rsidR="00013402" w:rsidRPr="00854AD8">
        <w:rPr>
          <w:rFonts w:hint="eastAsia"/>
          <w:color w:val="auto"/>
        </w:rPr>
        <w:t>wh</w:t>
      </w:r>
      <w:r w:rsidR="00013402" w:rsidRPr="00854AD8">
        <w:rPr>
          <w:color w:val="auto"/>
        </w:rPr>
        <w:t xml:space="preserve">en it deems necessary, the master agent </w:t>
      </w:r>
      <w:r w:rsidR="00013402" w:rsidRPr="00854AD8">
        <w:rPr>
          <w:rFonts w:hint="eastAsia"/>
          <w:color w:val="auto"/>
        </w:rPr>
        <w:t xml:space="preserve">may </w:t>
      </w:r>
      <w:r w:rsidR="00013402" w:rsidRPr="00854AD8">
        <w:rPr>
          <w:color w:val="auto"/>
        </w:rPr>
        <w:t>ask the sales channels to perform self-</w:t>
      </w:r>
      <w:r w:rsidR="00013402" w:rsidRPr="00854AD8">
        <w:rPr>
          <w:rFonts w:hint="eastAsia"/>
          <w:color w:val="auto"/>
        </w:rPr>
        <w:t>assessment. Can the self-assessment be preformed by is</w:t>
      </w:r>
      <w:smartTag w:uri="urn:schemas-microsoft-com:office:smarttags" w:element="PersonName">
        <w:r w:rsidR="00013402" w:rsidRPr="00854AD8">
          <w:rPr>
            <w:rFonts w:hint="eastAsia"/>
            <w:color w:val="auto"/>
          </w:rPr>
          <w:t>suan</w:t>
        </w:r>
      </w:smartTag>
      <w:r w:rsidR="00013402" w:rsidRPr="00854AD8">
        <w:rPr>
          <w:rFonts w:hint="eastAsia"/>
          <w:color w:val="auto"/>
        </w:rPr>
        <w:t xml:space="preserve">cing affidavits from </w:t>
      </w:r>
      <w:r w:rsidR="00013402" w:rsidRPr="00854AD8">
        <w:rPr>
          <w:color w:val="auto"/>
        </w:rPr>
        <w:t>the sales channels? What is the frequency of self-</w:t>
      </w:r>
      <w:r w:rsidR="00013402" w:rsidRPr="00854AD8">
        <w:rPr>
          <w:rFonts w:hint="eastAsia"/>
          <w:color w:val="auto"/>
        </w:rPr>
        <w:t>assessment</w:t>
      </w:r>
      <w:r w:rsidR="00013402" w:rsidRPr="00854AD8">
        <w:rPr>
          <w:color w:val="auto"/>
        </w:rPr>
        <w:t xml:space="preserve">? Are there specific standards and regulations about the “sufficient </w:t>
      </w:r>
      <w:r w:rsidR="00013402" w:rsidRPr="00854AD8">
        <w:rPr>
          <w:rFonts w:hint="eastAsia"/>
          <w:color w:val="auto"/>
        </w:rPr>
        <w:t>and qualified</w:t>
      </w:r>
      <w:r w:rsidR="00013402" w:rsidRPr="00854AD8">
        <w:rPr>
          <w:color w:val="auto"/>
        </w:rPr>
        <w:t xml:space="preserve">” </w:t>
      </w:r>
      <w:r w:rsidR="00013402" w:rsidRPr="00854AD8">
        <w:rPr>
          <w:rFonts w:hint="eastAsia"/>
          <w:color w:val="auto"/>
        </w:rPr>
        <w:t xml:space="preserve">persons </w:t>
      </w:r>
      <w:r w:rsidR="00013402" w:rsidRPr="00854AD8">
        <w:rPr>
          <w:color w:val="auto"/>
        </w:rPr>
        <w:t>for the master agent?</w:t>
      </w:r>
      <w:bookmarkEnd w:id="24"/>
      <w:bookmarkEnd w:id="25"/>
      <w:r w:rsidR="00885751" w:rsidRPr="00854AD8">
        <w:rPr>
          <w:color w:val="auto"/>
        </w:rPr>
        <w:t xml:space="preserve"> </w:t>
      </w:r>
    </w:p>
    <w:p w:rsidR="00F024B3" w:rsidRDefault="00F024B3" w:rsidP="00214613">
      <w:pPr>
        <w:snapToGrid w:val="0"/>
        <w:spacing w:before="100" w:beforeAutospacing="1" w:after="100" w:afterAutospacing="1" w:line="400" w:lineRule="exact"/>
        <w:rPr>
          <w:rFonts w:eastAsia="標楷體" w:hint="eastAsia"/>
          <w:sz w:val="28"/>
          <w:szCs w:val="28"/>
        </w:rPr>
      </w:pPr>
    </w:p>
    <w:p w:rsidR="00543429" w:rsidRPr="00854AD8" w:rsidRDefault="00402F18" w:rsidP="00214613">
      <w:pPr>
        <w:snapToGrid w:val="0"/>
        <w:spacing w:before="100" w:beforeAutospacing="1" w:after="100" w:afterAutospacing="1" w:line="400" w:lineRule="exact"/>
        <w:rPr>
          <w:rFonts w:eastAsia="標楷體" w:hint="eastAsia"/>
          <w:sz w:val="28"/>
          <w:szCs w:val="28"/>
        </w:rPr>
      </w:pPr>
      <w:r w:rsidRPr="00854AD8">
        <w:rPr>
          <w:rFonts w:eastAsia="標楷體"/>
          <w:sz w:val="28"/>
          <w:szCs w:val="28"/>
        </w:rPr>
        <w:lastRenderedPageBreak/>
        <w:t>Answer:</w:t>
      </w:r>
    </w:p>
    <w:p w:rsidR="00C46E04" w:rsidRPr="00854AD8" w:rsidRDefault="00425A99" w:rsidP="002F39A5">
      <w:pPr>
        <w:pStyle w:val="20"/>
        <w:rPr>
          <w:rFonts w:hint="eastAsia"/>
          <w:color w:val="auto"/>
        </w:rPr>
      </w:pPr>
      <w:r w:rsidRPr="00854AD8">
        <w:rPr>
          <w:rFonts w:hint="eastAsia"/>
          <w:color w:val="auto"/>
        </w:rPr>
        <w:t>(1)</w:t>
      </w:r>
      <w:r w:rsidRPr="00854AD8">
        <w:rPr>
          <w:color w:val="auto"/>
        </w:rPr>
        <w:tab/>
      </w:r>
      <w:r w:rsidR="008B5493" w:rsidRPr="00854AD8">
        <w:rPr>
          <w:rFonts w:hint="eastAsia"/>
          <w:b/>
          <w:color w:val="auto"/>
        </w:rPr>
        <w:t>Offshore</w:t>
      </w:r>
      <w:r w:rsidR="008B5493" w:rsidRPr="00854AD8">
        <w:rPr>
          <w:b/>
          <w:color w:val="auto"/>
        </w:rPr>
        <w:t xml:space="preserve"> </w:t>
      </w:r>
      <w:r w:rsidR="00885751" w:rsidRPr="00854AD8">
        <w:rPr>
          <w:b/>
          <w:color w:val="auto"/>
        </w:rPr>
        <w:t xml:space="preserve">Fund </w:t>
      </w:r>
      <w:r w:rsidR="00167682" w:rsidRPr="00854AD8">
        <w:rPr>
          <w:b/>
          <w:color w:val="auto"/>
        </w:rPr>
        <w:t>KYP</w:t>
      </w:r>
      <w:r w:rsidR="00885751" w:rsidRPr="00854AD8">
        <w:rPr>
          <w:color w:val="auto"/>
        </w:rPr>
        <w:t xml:space="preserve">: </w:t>
      </w:r>
    </w:p>
    <w:p w:rsidR="00167682" w:rsidRPr="00854AD8" w:rsidRDefault="00C46E04" w:rsidP="002F39A5">
      <w:pPr>
        <w:pStyle w:val="20"/>
        <w:rPr>
          <w:color w:val="auto"/>
        </w:rPr>
      </w:pPr>
      <w:r w:rsidRPr="00854AD8">
        <w:rPr>
          <w:rFonts w:hint="eastAsia"/>
          <w:color w:val="auto"/>
        </w:rPr>
        <w:t xml:space="preserve">   </w:t>
      </w:r>
      <w:r w:rsidR="00885751" w:rsidRPr="00854AD8">
        <w:rPr>
          <w:color w:val="auto"/>
        </w:rPr>
        <w:t xml:space="preserve">The </w:t>
      </w:r>
      <w:r w:rsidR="008B5493" w:rsidRPr="00854AD8">
        <w:rPr>
          <w:rFonts w:hint="eastAsia"/>
          <w:color w:val="auto"/>
        </w:rPr>
        <w:t>Operating Rules</w:t>
      </w:r>
      <w:r w:rsidR="00885751" w:rsidRPr="00854AD8">
        <w:rPr>
          <w:color w:val="auto"/>
        </w:rPr>
        <w:t xml:space="preserve"> published by the FSC on 10 January 2012</w:t>
      </w:r>
      <w:r w:rsidR="00882375" w:rsidRPr="00854AD8">
        <w:rPr>
          <w:color w:val="auto"/>
        </w:rPr>
        <w:t xml:space="preserve"> were principle</w:t>
      </w:r>
      <w:r w:rsidR="008B5493" w:rsidRPr="00854AD8">
        <w:rPr>
          <w:rFonts w:hint="eastAsia"/>
          <w:color w:val="auto"/>
        </w:rPr>
        <w:t xml:space="preserve"> based</w:t>
      </w:r>
      <w:r w:rsidR="00882375" w:rsidRPr="00854AD8">
        <w:rPr>
          <w:color w:val="auto"/>
        </w:rPr>
        <w:t>.</w:t>
      </w:r>
      <w:r w:rsidR="00885751" w:rsidRPr="00854AD8">
        <w:rPr>
          <w:color w:val="auto"/>
        </w:rPr>
        <w:t xml:space="preserve"> The actual execution manners are subject to relevant rules and practices of each industry.  The industry operator shall determine the relevant review items and the </w:t>
      </w:r>
      <w:r w:rsidR="00A06858" w:rsidRPr="00854AD8">
        <w:rPr>
          <w:color w:val="auto"/>
        </w:rPr>
        <w:t xml:space="preserve">way to confirm the consistent execution of each item in accordance with their practical procedure in order to ensure effective implementation of KYP. </w:t>
      </w:r>
    </w:p>
    <w:p w:rsidR="00C46E04" w:rsidRPr="00854AD8" w:rsidRDefault="00425A99" w:rsidP="002F39A5">
      <w:pPr>
        <w:pStyle w:val="20"/>
        <w:rPr>
          <w:rFonts w:hint="eastAsia"/>
          <w:b/>
          <w:color w:val="auto"/>
        </w:rPr>
      </w:pPr>
      <w:r w:rsidRPr="00854AD8">
        <w:rPr>
          <w:rFonts w:hint="eastAsia"/>
          <w:color w:val="auto"/>
        </w:rPr>
        <w:t>(2)</w:t>
      </w:r>
      <w:r w:rsidRPr="00854AD8">
        <w:rPr>
          <w:color w:val="auto"/>
        </w:rPr>
        <w:tab/>
      </w:r>
      <w:r w:rsidR="00A06858" w:rsidRPr="00854AD8">
        <w:rPr>
          <w:b/>
          <w:color w:val="auto"/>
        </w:rPr>
        <w:t xml:space="preserve">Management of Sales Channel: </w:t>
      </w:r>
    </w:p>
    <w:p w:rsidR="00167682" w:rsidRPr="00854AD8" w:rsidRDefault="00C46E04" w:rsidP="002F39A5">
      <w:pPr>
        <w:pStyle w:val="20"/>
        <w:rPr>
          <w:color w:val="auto"/>
        </w:rPr>
      </w:pPr>
      <w:r w:rsidRPr="00854AD8">
        <w:rPr>
          <w:rFonts w:hint="eastAsia"/>
          <w:color w:val="auto"/>
        </w:rPr>
        <w:t xml:space="preserve">   </w:t>
      </w:r>
      <w:r w:rsidR="00A06858" w:rsidRPr="00854AD8">
        <w:rPr>
          <w:color w:val="auto"/>
        </w:rPr>
        <w:t xml:space="preserve">The FSC agrees that, </w:t>
      </w:r>
      <w:r w:rsidR="00013402" w:rsidRPr="00854AD8">
        <w:rPr>
          <w:color w:val="auto"/>
        </w:rPr>
        <w:t>“when it deems necessary”</w:t>
      </w:r>
      <w:r w:rsidR="00A06858" w:rsidRPr="00854AD8">
        <w:rPr>
          <w:color w:val="auto"/>
        </w:rPr>
        <w:t xml:space="preserve">, the </w:t>
      </w:r>
      <w:r w:rsidR="004D5D8F" w:rsidRPr="00854AD8">
        <w:rPr>
          <w:color w:val="auto"/>
        </w:rPr>
        <w:t>master</w:t>
      </w:r>
      <w:r w:rsidR="00A06858" w:rsidRPr="00854AD8">
        <w:rPr>
          <w:color w:val="auto"/>
        </w:rPr>
        <w:t xml:space="preserve"> agent may ask the sales channel to perform self-</w:t>
      </w:r>
      <w:r w:rsidR="008B5493" w:rsidRPr="00854AD8">
        <w:rPr>
          <w:rFonts w:hint="eastAsia"/>
          <w:color w:val="auto"/>
        </w:rPr>
        <w:t>assessment</w:t>
      </w:r>
      <w:r w:rsidR="008B5493" w:rsidRPr="00854AD8">
        <w:rPr>
          <w:color w:val="auto"/>
        </w:rPr>
        <w:t xml:space="preserve"> </w:t>
      </w:r>
      <w:r w:rsidR="00A06858" w:rsidRPr="00854AD8">
        <w:rPr>
          <w:color w:val="auto"/>
        </w:rPr>
        <w:t>in lieu of audit on the sales channels.  The execution period of self-</w:t>
      </w:r>
      <w:r w:rsidR="008B5493" w:rsidRPr="00854AD8">
        <w:rPr>
          <w:rFonts w:hint="eastAsia"/>
          <w:color w:val="auto"/>
        </w:rPr>
        <w:t>assessment</w:t>
      </w:r>
      <w:r w:rsidR="008B5493" w:rsidRPr="00854AD8">
        <w:rPr>
          <w:color w:val="auto"/>
        </w:rPr>
        <w:t xml:space="preserve"> </w:t>
      </w:r>
      <w:r w:rsidR="00A06858" w:rsidRPr="00854AD8">
        <w:rPr>
          <w:color w:val="auto"/>
        </w:rPr>
        <w:t xml:space="preserve">shall be subject to the requirement about the frequency of audit on the sales channels under the </w:t>
      </w:r>
      <w:r w:rsidR="004D5D8F" w:rsidRPr="00854AD8">
        <w:rPr>
          <w:color w:val="auto"/>
        </w:rPr>
        <w:t>master</w:t>
      </w:r>
      <w:r w:rsidR="00A06858" w:rsidRPr="00854AD8">
        <w:rPr>
          <w:color w:val="auto"/>
        </w:rPr>
        <w:t xml:space="preserve"> agent’s internal control system.</w:t>
      </w:r>
      <w:r w:rsidR="00EE19FA" w:rsidRPr="00854AD8">
        <w:rPr>
          <w:color w:val="auto"/>
        </w:rPr>
        <w:t xml:space="preserve">  At least </w:t>
      </w:r>
      <w:r w:rsidR="008B5493" w:rsidRPr="00854AD8">
        <w:rPr>
          <w:rFonts w:hint="eastAsia"/>
          <w:color w:val="auto"/>
        </w:rPr>
        <w:t>once a year</w:t>
      </w:r>
      <w:r w:rsidR="00EE19FA" w:rsidRPr="00854AD8">
        <w:rPr>
          <w:color w:val="auto"/>
        </w:rPr>
        <w:t xml:space="preserve"> shall be performed</w:t>
      </w:r>
      <w:r w:rsidR="00882375" w:rsidRPr="00854AD8">
        <w:rPr>
          <w:color w:val="auto"/>
        </w:rPr>
        <w:t>.</w:t>
      </w:r>
      <w:r w:rsidR="00EE19FA" w:rsidRPr="00854AD8">
        <w:rPr>
          <w:color w:val="auto"/>
        </w:rPr>
        <w:t xml:space="preserve"> To </w:t>
      </w:r>
      <w:r w:rsidR="007F4FBB" w:rsidRPr="00854AD8">
        <w:rPr>
          <w:color w:val="auto"/>
        </w:rPr>
        <w:t xml:space="preserve">prevent </w:t>
      </w:r>
      <w:r w:rsidR="00EE19FA" w:rsidRPr="00854AD8">
        <w:rPr>
          <w:color w:val="auto"/>
        </w:rPr>
        <w:t xml:space="preserve">management of sales channels by the </w:t>
      </w:r>
      <w:r w:rsidR="004D5D8F" w:rsidRPr="00854AD8">
        <w:rPr>
          <w:color w:val="auto"/>
        </w:rPr>
        <w:t>master</w:t>
      </w:r>
      <w:r w:rsidR="00EE19FA" w:rsidRPr="00854AD8">
        <w:rPr>
          <w:color w:val="auto"/>
        </w:rPr>
        <w:t xml:space="preserve"> agent only as a matter of formality without substance, self-</w:t>
      </w:r>
      <w:r w:rsidR="008B5493" w:rsidRPr="00854AD8">
        <w:rPr>
          <w:rFonts w:hint="eastAsia"/>
          <w:color w:val="auto"/>
        </w:rPr>
        <w:t>assessment</w:t>
      </w:r>
      <w:r w:rsidR="008B5493" w:rsidRPr="00854AD8">
        <w:rPr>
          <w:color w:val="auto"/>
        </w:rPr>
        <w:t xml:space="preserve"> </w:t>
      </w:r>
      <w:r w:rsidR="00EE19FA" w:rsidRPr="00854AD8">
        <w:rPr>
          <w:color w:val="auto"/>
        </w:rPr>
        <w:t xml:space="preserve">cannot be performed by </w:t>
      </w:r>
      <w:r w:rsidR="00D5609B" w:rsidRPr="00854AD8">
        <w:rPr>
          <w:color w:val="auto"/>
        </w:rPr>
        <w:t>is</w:t>
      </w:r>
      <w:smartTag w:uri="urn:schemas-microsoft-com:office:smarttags" w:element="PersonName">
        <w:r w:rsidR="00D5609B" w:rsidRPr="00854AD8">
          <w:rPr>
            <w:color w:val="auto"/>
          </w:rPr>
          <w:t>suan</w:t>
        </w:r>
      </w:smartTag>
      <w:r w:rsidR="00D5609B" w:rsidRPr="00854AD8">
        <w:rPr>
          <w:color w:val="auto"/>
        </w:rPr>
        <w:t>ce of affidavit</w:t>
      </w:r>
      <w:r w:rsidR="00F03B10" w:rsidRPr="00854AD8">
        <w:rPr>
          <w:rFonts w:hint="eastAsia"/>
          <w:color w:val="auto"/>
        </w:rPr>
        <w:t xml:space="preserve"> only</w:t>
      </w:r>
      <w:r w:rsidR="00F03B10" w:rsidRPr="00854AD8">
        <w:rPr>
          <w:color w:val="auto"/>
        </w:rPr>
        <w:t>.</w:t>
      </w:r>
      <w:r w:rsidR="00D5609B" w:rsidRPr="00854AD8">
        <w:rPr>
          <w:color w:val="auto"/>
        </w:rPr>
        <w:t xml:space="preserve"> </w:t>
      </w:r>
    </w:p>
    <w:p w:rsidR="00167682" w:rsidRPr="00854AD8" w:rsidRDefault="00425A99" w:rsidP="002F39A5">
      <w:pPr>
        <w:pStyle w:val="20"/>
        <w:rPr>
          <w:color w:val="auto"/>
        </w:rPr>
      </w:pPr>
      <w:r w:rsidRPr="00854AD8">
        <w:rPr>
          <w:rFonts w:hint="eastAsia"/>
          <w:color w:val="auto"/>
        </w:rPr>
        <w:t>(3)</w:t>
      </w:r>
      <w:r w:rsidRPr="00854AD8">
        <w:rPr>
          <w:color w:val="auto"/>
        </w:rPr>
        <w:tab/>
      </w:r>
      <w:r w:rsidR="008B5493" w:rsidRPr="00854AD8">
        <w:rPr>
          <w:rFonts w:hint="eastAsia"/>
          <w:b/>
          <w:bCs/>
          <w:color w:val="auto"/>
        </w:rPr>
        <w:t>The deployment</w:t>
      </w:r>
      <w:r w:rsidR="00D5609B" w:rsidRPr="00854AD8">
        <w:rPr>
          <w:b/>
          <w:bCs/>
          <w:color w:val="auto"/>
        </w:rPr>
        <w:t xml:space="preserve"> of Product </w:t>
      </w:r>
      <w:r w:rsidR="008B5493" w:rsidRPr="00854AD8">
        <w:rPr>
          <w:rFonts w:hint="eastAsia"/>
          <w:b/>
          <w:bCs/>
          <w:color w:val="auto"/>
        </w:rPr>
        <w:t>Analysts</w:t>
      </w:r>
      <w:r w:rsidR="00D5609B" w:rsidRPr="00854AD8">
        <w:rPr>
          <w:b/>
          <w:bCs/>
          <w:color w:val="auto"/>
        </w:rPr>
        <w:t>:</w:t>
      </w:r>
      <w:r w:rsidR="00D5609B" w:rsidRPr="00854AD8">
        <w:rPr>
          <w:color w:val="auto"/>
        </w:rPr>
        <w:t xml:space="preserve"> </w:t>
      </w:r>
    </w:p>
    <w:p w:rsidR="00C96DB8" w:rsidRPr="00854AD8" w:rsidRDefault="00425A99" w:rsidP="00D2039A">
      <w:pPr>
        <w:snapToGrid w:val="0"/>
        <w:spacing w:before="100" w:beforeAutospacing="1" w:after="100" w:afterAutospacing="1" w:line="400" w:lineRule="exact"/>
        <w:ind w:left="851" w:hanging="284"/>
        <w:jc w:val="both"/>
        <w:rPr>
          <w:rFonts w:eastAsia="標楷體"/>
          <w:sz w:val="28"/>
          <w:szCs w:val="28"/>
        </w:rPr>
      </w:pPr>
      <w:r w:rsidRPr="00854AD8">
        <w:rPr>
          <w:rFonts w:eastAsia="標楷體" w:hint="eastAsia"/>
          <w:sz w:val="28"/>
          <w:szCs w:val="28"/>
        </w:rPr>
        <w:t>a.</w:t>
      </w:r>
      <w:r w:rsidRPr="00854AD8">
        <w:rPr>
          <w:rFonts w:eastAsia="標楷體"/>
          <w:sz w:val="28"/>
          <w:szCs w:val="28"/>
        </w:rPr>
        <w:tab/>
      </w:r>
      <w:r w:rsidR="00D5609B" w:rsidRPr="00854AD8">
        <w:rPr>
          <w:rFonts w:eastAsia="標楷體"/>
          <w:sz w:val="28"/>
          <w:szCs w:val="28"/>
        </w:rPr>
        <w:t xml:space="preserve">The </w:t>
      </w:r>
      <w:r w:rsidR="004D5D8F" w:rsidRPr="00854AD8">
        <w:rPr>
          <w:rFonts w:eastAsia="標楷體"/>
          <w:sz w:val="28"/>
          <w:szCs w:val="28"/>
        </w:rPr>
        <w:t>master</w:t>
      </w:r>
      <w:r w:rsidR="00D5609B" w:rsidRPr="00854AD8">
        <w:rPr>
          <w:rFonts w:eastAsia="標楷體"/>
          <w:sz w:val="28"/>
          <w:szCs w:val="28"/>
        </w:rPr>
        <w:t xml:space="preserve"> agent shall </w:t>
      </w:r>
      <w:r w:rsidR="00046E78" w:rsidRPr="00854AD8">
        <w:rPr>
          <w:rFonts w:eastAsia="標楷體" w:hint="eastAsia"/>
          <w:sz w:val="28"/>
          <w:szCs w:val="28"/>
        </w:rPr>
        <w:t>depl</w:t>
      </w:r>
      <w:r w:rsidR="00927845">
        <w:rPr>
          <w:rFonts w:eastAsia="標楷體" w:hint="eastAsia"/>
          <w:sz w:val="28"/>
          <w:szCs w:val="28"/>
        </w:rPr>
        <w:t>o</w:t>
      </w:r>
      <w:r w:rsidR="00046E78" w:rsidRPr="00854AD8">
        <w:rPr>
          <w:rFonts w:eastAsia="標楷體" w:hint="eastAsia"/>
          <w:sz w:val="28"/>
          <w:szCs w:val="28"/>
        </w:rPr>
        <w:t>y</w:t>
      </w:r>
      <w:r w:rsidR="00D5609B" w:rsidRPr="00854AD8">
        <w:rPr>
          <w:rFonts w:eastAsia="標楷體"/>
          <w:sz w:val="28"/>
          <w:szCs w:val="28"/>
        </w:rPr>
        <w:t xml:space="preserve"> sufficient </w:t>
      </w:r>
      <w:r w:rsidR="008B5493" w:rsidRPr="00854AD8">
        <w:rPr>
          <w:rFonts w:eastAsia="標楷體" w:hint="eastAsia"/>
          <w:sz w:val="28"/>
          <w:szCs w:val="28"/>
        </w:rPr>
        <w:t>and qualified</w:t>
      </w:r>
      <w:r w:rsidR="00D5609B" w:rsidRPr="00854AD8">
        <w:rPr>
          <w:rFonts w:eastAsia="標楷體"/>
          <w:sz w:val="28"/>
          <w:szCs w:val="28"/>
        </w:rPr>
        <w:t xml:space="preserve"> product analys</w:t>
      </w:r>
      <w:r w:rsidR="008B5493" w:rsidRPr="00854AD8">
        <w:rPr>
          <w:rFonts w:eastAsia="標楷體" w:hint="eastAsia"/>
          <w:sz w:val="28"/>
          <w:szCs w:val="28"/>
        </w:rPr>
        <w:t>ts</w:t>
      </w:r>
      <w:r w:rsidR="00D5609B" w:rsidRPr="00854AD8">
        <w:rPr>
          <w:rFonts w:eastAsia="標楷體"/>
          <w:sz w:val="28"/>
          <w:szCs w:val="28"/>
        </w:rPr>
        <w:t xml:space="preserve"> to perform </w:t>
      </w:r>
      <w:r w:rsidR="00997281" w:rsidRPr="00854AD8">
        <w:rPr>
          <w:rFonts w:eastAsia="標楷體" w:hint="eastAsia"/>
          <w:sz w:val="28"/>
          <w:szCs w:val="28"/>
        </w:rPr>
        <w:t xml:space="preserve">product </w:t>
      </w:r>
      <w:r w:rsidR="00997281" w:rsidRPr="00854AD8">
        <w:rPr>
          <w:rFonts w:eastAsia="標楷體"/>
          <w:sz w:val="28"/>
          <w:szCs w:val="28"/>
        </w:rPr>
        <w:t>assessment</w:t>
      </w:r>
      <w:r w:rsidR="00997281" w:rsidRPr="00854AD8">
        <w:rPr>
          <w:rFonts w:eastAsia="標楷體" w:hint="eastAsia"/>
          <w:sz w:val="28"/>
          <w:szCs w:val="28"/>
        </w:rPr>
        <w:t xml:space="preserve"> </w:t>
      </w:r>
      <w:r w:rsidR="00D5609B" w:rsidRPr="00854AD8">
        <w:rPr>
          <w:rFonts w:eastAsia="標楷體"/>
          <w:sz w:val="28"/>
          <w:szCs w:val="28"/>
        </w:rPr>
        <w:t>review before launch and to continuously review activities of the fund operatio</w:t>
      </w:r>
      <w:r w:rsidR="00882375" w:rsidRPr="00854AD8">
        <w:rPr>
          <w:rFonts w:eastAsia="標楷體"/>
          <w:sz w:val="28"/>
          <w:szCs w:val="28"/>
        </w:rPr>
        <w:t xml:space="preserve">n and </w:t>
      </w:r>
      <w:r w:rsidR="00F03B10" w:rsidRPr="00854AD8">
        <w:rPr>
          <w:rFonts w:eastAsia="標楷體" w:hint="eastAsia"/>
          <w:sz w:val="28"/>
          <w:szCs w:val="28"/>
        </w:rPr>
        <w:t xml:space="preserve">to conduct </w:t>
      </w:r>
      <w:r w:rsidR="00882375" w:rsidRPr="00854AD8">
        <w:rPr>
          <w:rFonts w:eastAsia="標楷體"/>
          <w:sz w:val="28"/>
          <w:szCs w:val="28"/>
        </w:rPr>
        <w:t>KYP educational training.</w:t>
      </w:r>
      <w:r w:rsidR="00D5609B" w:rsidRPr="00854AD8">
        <w:rPr>
          <w:rFonts w:eastAsia="標楷體"/>
          <w:sz w:val="28"/>
          <w:szCs w:val="28"/>
        </w:rPr>
        <w:t xml:space="preserve"> Each </w:t>
      </w:r>
      <w:r w:rsidR="004D5D8F" w:rsidRPr="00854AD8">
        <w:rPr>
          <w:rFonts w:eastAsia="標楷體"/>
          <w:sz w:val="28"/>
          <w:szCs w:val="28"/>
        </w:rPr>
        <w:t>master</w:t>
      </w:r>
      <w:r w:rsidR="00D5609B" w:rsidRPr="00854AD8">
        <w:rPr>
          <w:rFonts w:eastAsia="標楷體"/>
          <w:sz w:val="28"/>
          <w:szCs w:val="28"/>
        </w:rPr>
        <w:t xml:space="preserve"> agent shall have at least one</w:t>
      </w:r>
      <w:r w:rsidR="00C96DB8" w:rsidRPr="00854AD8">
        <w:rPr>
          <w:rFonts w:eastAsia="標楷體"/>
          <w:sz w:val="28"/>
          <w:szCs w:val="28"/>
        </w:rPr>
        <w:t xml:space="preserve"> person that meets the qualifications of securities investment and trust fund manager defined under Article 5 of the Regulations Governing Responsible Persons and Associated Persons of Securities Investment Trust Enterprises.</w:t>
      </w:r>
    </w:p>
    <w:p w:rsidR="00167682" w:rsidRPr="00854AD8" w:rsidRDefault="00425A99" w:rsidP="00094F5B">
      <w:pPr>
        <w:snapToGrid w:val="0"/>
        <w:spacing w:before="100" w:beforeAutospacing="1" w:after="100" w:afterAutospacing="1" w:line="400" w:lineRule="exact"/>
        <w:ind w:left="851" w:hanging="284"/>
        <w:jc w:val="both"/>
        <w:rPr>
          <w:rFonts w:eastAsia="標楷體"/>
          <w:sz w:val="28"/>
          <w:szCs w:val="28"/>
        </w:rPr>
      </w:pPr>
      <w:r w:rsidRPr="00854AD8">
        <w:rPr>
          <w:rFonts w:eastAsia="標楷體" w:hint="eastAsia"/>
          <w:sz w:val="28"/>
          <w:szCs w:val="28"/>
        </w:rPr>
        <w:t>b.</w:t>
      </w:r>
      <w:r w:rsidRPr="00854AD8">
        <w:rPr>
          <w:rFonts w:eastAsia="標楷體"/>
          <w:sz w:val="28"/>
          <w:szCs w:val="28"/>
        </w:rPr>
        <w:tab/>
      </w:r>
      <w:r w:rsidR="00C96DB8" w:rsidRPr="00854AD8">
        <w:rPr>
          <w:rFonts w:eastAsia="標楷體"/>
          <w:sz w:val="28"/>
          <w:szCs w:val="28"/>
        </w:rPr>
        <w:t xml:space="preserve">If </w:t>
      </w:r>
      <w:r w:rsidR="00F03B10" w:rsidRPr="00854AD8">
        <w:rPr>
          <w:rFonts w:eastAsia="標楷體"/>
          <w:sz w:val="28"/>
          <w:szCs w:val="28"/>
        </w:rPr>
        <w:t>offshore fund represented by the master agent</w:t>
      </w:r>
      <w:r w:rsidR="00C96DB8" w:rsidRPr="00854AD8">
        <w:rPr>
          <w:rFonts w:eastAsia="標楷體"/>
          <w:sz w:val="28"/>
          <w:szCs w:val="28"/>
        </w:rPr>
        <w:t xml:space="preserve"> meets specific conditions, </w:t>
      </w:r>
      <w:r w:rsidR="00D41F83" w:rsidRPr="00854AD8">
        <w:rPr>
          <w:rFonts w:eastAsia="標楷體"/>
          <w:sz w:val="28"/>
          <w:szCs w:val="28"/>
        </w:rPr>
        <w:t xml:space="preserve">a person meeting the qualifications for securities investment and trust fund manager under Article 5 or the qualifications for department executive under Article 4-1 of the above-mentioned Regulations shall be designated to be responsible for the supervision and management of such offshore fund (for </w:t>
      </w:r>
      <w:r w:rsidR="00997281" w:rsidRPr="00854AD8">
        <w:rPr>
          <w:rFonts w:eastAsia="標楷體" w:hint="eastAsia"/>
          <w:sz w:val="28"/>
          <w:szCs w:val="28"/>
        </w:rPr>
        <w:t xml:space="preserve">detailed information </w:t>
      </w:r>
      <w:r w:rsidR="00D41F83" w:rsidRPr="00854AD8">
        <w:rPr>
          <w:rFonts w:eastAsia="標楷體"/>
          <w:sz w:val="28"/>
          <w:szCs w:val="28"/>
        </w:rPr>
        <w:t xml:space="preserve">please refer to Section III(I)4, Attachment 1 to the </w:t>
      </w:r>
      <w:r w:rsidR="00F03B10" w:rsidRPr="00854AD8">
        <w:rPr>
          <w:rFonts w:eastAsia="標楷體"/>
          <w:sz w:val="28"/>
          <w:szCs w:val="28"/>
        </w:rPr>
        <w:t>directive issued by the FSC (No. 10000612073)</w:t>
      </w:r>
      <w:r w:rsidR="00D41F83" w:rsidRPr="00854AD8">
        <w:rPr>
          <w:rFonts w:eastAsia="標楷體"/>
          <w:sz w:val="28"/>
          <w:szCs w:val="28"/>
        </w:rPr>
        <w:t xml:space="preserve"> dated 10 January 2012).  Such product </w:t>
      </w:r>
      <w:r w:rsidR="00997281" w:rsidRPr="00854AD8">
        <w:rPr>
          <w:rFonts w:eastAsia="標楷體"/>
          <w:sz w:val="28"/>
          <w:szCs w:val="28"/>
        </w:rPr>
        <w:t>analys</w:t>
      </w:r>
      <w:r w:rsidR="00997281" w:rsidRPr="00854AD8">
        <w:rPr>
          <w:rFonts w:eastAsia="標楷體" w:hint="eastAsia"/>
          <w:sz w:val="28"/>
          <w:szCs w:val="28"/>
        </w:rPr>
        <w:t>t</w:t>
      </w:r>
      <w:r w:rsidR="00997281" w:rsidRPr="00854AD8">
        <w:rPr>
          <w:rFonts w:eastAsia="標楷體"/>
          <w:sz w:val="28"/>
          <w:szCs w:val="28"/>
        </w:rPr>
        <w:t xml:space="preserve"> </w:t>
      </w:r>
      <w:r w:rsidR="00D41F83" w:rsidRPr="00854AD8">
        <w:rPr>
          <w:rFonts w:eastAsia="標楷體"/>
          <w:sz w:val="28"/>
          <w:szCs w:val="28"/>
        </w:rPr>
        <w:t xml:space="preserve">shall not be the same person as the product </w:t>
      </w:r>
      <w:r w:rsidR="00997281" w:rsidRPr="00854AD8">
        <w:rPr>
          <w:rFonts w:eastAsia="標楷體"/>
          <w:sz w:val="28"/>
          <w:szCs w:val="28"/>
        </w:rPr>
        <w:t>analys</w:t>
      </w:r>
      <w:r w:rsidR="00997281" w:rsidRPr="00854AD8">
        <w:rPr>
          <w:rFonts w:eastAsia="標楷體" w:hint="eastAsia"/>
          <w:sz w:val="28"/>
          <w:szCs w:val="28"/>
        </w:rPr>
        <w:t>t</w:t>
      </w:r>
      <w:r w:rsidR="00997281" w:rsidRPr="00854AD8">
        <w:rPr>
          <w:rFonts w:eastAsia="標楷體"/>
          <w:sz w:val="28"/>
          <w:szCs w:val="28"/>
        </w:rPr>
        <w:t xml:space="preserve"> </w:t>
      </w:r>
      <w:r w:rsidR="00D41F83" w:rsidRPr="00854AD8">
        <w:rPr>
          <w:rFonts w:eastAsia="標楷體"/>
          <w:sz w:val="28"/>
          <w:szCs w:val="28"/>
        </w:rPr>
        <w:lastRenderedPageBreak/>
        <w:t xml:space="preserve">under paragraph </w:t>
      </w:r>
      <w:r w:rsidR="00094F5B" w:rsidRPr="00854AD8">
        <w:rPr>
          <w:rFonts w:eastAsia="標楷體" w:hint="eastAsia"/>
          <w:sz w:val="28"/>
          <w:szCs w:val="28"/>
        </w:rPr>
        <w:t>a</w:t>
      </w:r>
      <w:r w:rsidR="00882375" w:rsidRPr="00854AD8">
        <w:rPr>
          <w:rFonts w:eastAsia="標楷體"/>
          <w:sz w:val="28"/>
          <w:szCs w:val="28"/>
        </w:rPr>
        <w:t xml:space="preserve">. </w:t>
      </w:r>
      <w:r w:rsidR="00997281" w:rsidRPr="00854AD8">
        <w:rPr>
          <w:rFonts w:eastAsia="標楷體" w:hint="eastAsia"/>
          <w:sz w:val="28"/>
          <w:szCs w:val="28"/>
        </w:rPr>
        <w:t>a</w:t>
      </w:r>
      <w:r w:rsidR="00882375" w:rsidRPr="00854AD8">
        <w:rPr>
          <w:rFonts w:eastAsia="標楷體"/>
          <w:sz w:val="28"/>
          <w:szCs w:val="28"/>
        </w:rPr>
        <w:t>bove.</w:t>
      </w:r>
      <w:r w:rsidR="00D41F83" w:rsidRPr="00854AD8">
        <w:rPr>
          <w:rFonts w:eastAsia="標楷體"/>
          <w:sz w:val="28"/>
          <w:szCs w:val="28"/>
        </w:rPr>
        <w:t xml:space="preserve"> The above-mentioned specific </w:t>
      </w:r>
      <w:r w:rsidR="00997281" w:rsidRPr="00854AD8">
        <w:rPr>
          <w:rFonts w:eastAsia="標楷體" w:hint="eastAsia"/>
          <w:sz w:val="28"/>
          <w:szCs w:val="28"/>
        </w:rPr>
        <w:t>conditions</w:t>
      </w:r>
      <w:r w:rsidR="00997281" w:rsidRPr="00854AD8">
        <w:rPr>
          <w:rFonts w:eastAsia="標楷體"/>
          <w:sz w:val="28"/>
          <w:szCs w:val="28"/>
        </w:rPr>
        <w:t xml:space="preserve"> </w:t>
      </w:r>
      <w:r w:rsidR="00D41F83" w:rsidRPr="00854AD8">
        <w:rPr>
          <w:rFonts w:eastAsia="標楷體"/>
          <w:sz w:val="28"/>
          <w:szCs w:val="28"/>
        </w:rPr>
        <w:t xml:space="preserve">and relevant number of persons required are as follows: </w:t>
      </w:r>
    </w:p>
    <w:tbl>
      <w:tblPr>
        <w:tblW w:w="8838"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2640"/>
        <w:gridCol w:w="2760"/>
      </w:tblGrid>
      <w:tr w:rsidR="00167682" w:rsidRPr="00854AD8" w:rsidTr="00D21CBF">
        <w:trPr>
          <w:cantSplit/>
          <w:trHeight w:val="922"/>
        </w:trPr>
        <w:tc>
          <w:tcPr>
            <w:tcW w:w="3438" w:type="dxa"/>
            <w:tcBorders>
              <w:tl2br w:val="single" w:sz="4" w:space="0" w:color="auto"/>
            </w:tcBorders>
            <w:vAlign w:val="center"/>
          </w:tcPr>
          <w:p w:rsidR="00D21CBF" w:rsidRPr="00854AD8" w:rsidRDefault="00D21CBF" w:rsidP="00273436">
            <w:pPr>
              <w:spacing w:before="60" w:after="60" w:line="280" w:lineRule="exact"/>
              <w:rPr>
                <w:rFonts w:hint="eastAsia"/>
              </w:rPr>
            </w:pPr>
            <w:r w:rsidRPr="00854AD8">
              <w:rPr>
                <w:rFonts w:hint="eastAsia"/>
              </w:rPr>
              <w:t xml:space="preserve">      Annual Average Amount</w:t>
            </w:r>
          </w:p>
          <w:p w:rsidR="00D21CBF" w:rsidRPr="00854AD8" w:rsidRDefault="00D21CBF" w:rsidP="00273436">
            <w:pPr>
              <w:spacing w:before="60" w:after="60" w:line="280" w:lineRule="exact"/>
              <w:rPr>
                <w:rFonts w:hint="eastAsia"/>
              </w:rPr>
            </w:pPr>
            <w:r w:rsidRPr="00854AD8">
              <w:rPr>
                <w:rFonts w:hint="eastAsia"/>
              </w:rPr>
              <w:t xml:space="preserve">           </w:t>
            </w:r>
            <w:r w:rsidR="00A722B9" w:rsidRPr="00854AD8">
              <w:rPr>
                <w:rFonts w:hint="eastAsia"/>
              </w:rPr>
              <w:t xml:space="preserve"> </w:t>
            </w:r>
            <w:r w:rsidRPr="00854AD8">
              <w:rPr>
                <w:rFonts w:hint="eastAsia"/>
              </w:rPr>
              <w:t>Held by Domostic</w:t>
            </w:r>
          </w:p>
          <w:p w:rsidR="004A5CB1" w:rsidRPr="00854AD8" w:rsidRDefault="00D21CBF" w:rsidP="00273436">
            <w:pPr>
              <w:spacing w:before="60" w:after="60" w:line="280" w:lineRule="exact"/>
              <w:rPr>
                <w:rFonts w:hint="eastAsia"/>
              </w:rPr>
            </w:pPr>
            <w:r w:rsidRPr="00854AD8">
              <w:rPr>
                <w:rFonts w:hint="eastAsia"/>
              </w:rPr>
              <w:t xml:space="preserve">                  Investors</w:t>
            </w:r>
            <w:r w:rsidR="004A5CB1" w:rsidRPr="00854AD8">
              <w:rPr>
                <w:rFonts w:hint="eastAsia"/>
              </w:rPr>
              <w:t>*</w:t>
            </w:r>
          </w:p>
          <w:p w:rsidR="00D21CBF" w:rsidRPr="00854AD8" w:rsidRDefault="004A5CB1" w:rsidP="00273436">
            <w:pPr>
              <w:spacing w:before="60" w:after="60" w:line="280" w:lineRule="exact"/>
              <w:rPr>
                <w:rFonts w:hint="eastAsia"/>
              </w:rPr>
            </w:pPr>
            <w:r w:rsidRPr="00854AD8">
              <w:rPr>
                <w:rFonts w:hint="eastAsia"/>
              </w:rPr>
              <w:t>Annual Average</w:t>
            </w:r>
          </w:p>
          <w:p w:rsidR="004A5CB1" w:rsidRPr="00854AD8" w:rsidRDefault="004A5CB1" w:rsidP="008241CD">
            <w:pPr>
              <w:spacing w:before="60" w:after="60" w:line="280" w:lineRule="exact"/>
              <w:ind w:firstLineChars="150" w:firstLine="360"/>
              <w:rPr>
                <w:rFonts w:hint="eastAsia"/>
              </w:rPr>
            </w:pPr>
            <w:r w:rsidRPr="00854AD8">
              <w:rPr>
                <w:rFonts w:hint="eastAsia"/>
              </w:rPr>
              <w:t xml:space="preserve">Investment % by </w:t>
            </w:r>
          </w:p>
          <w:p w:rsidR="00167682" w:rsidRPr="00854AD8" w:rsidRDefault="004A5CB1" w:rsidP="008241CD">
            <w:pPr>
              <w:spacing w:before="60" w:after="60" w:line="280" w:lineRule="exact"/>
              <w:ind w:firstLineChars="250" w:firstLine="600"/>
            </w:pPr>
            <w:r w:rsidRPr="00854AD8">
              <w:rPr>
                <w:rFonts w:hint="eastAsia"/>
              </w:rPr>
              <w:t>Domistic Investors*</w:t>
            </w:r>
          </w:p>
        </w:tc>
        <w:tc>
          <w:tcPr>
            <w:tcW w:w="2640" w:type="dxa"/>
            <w:shd w:val="clear" w:color="auto" w:fill="auto"/>
            <w:vAlign w:val="center"/>
          </w:tcPr>
          <w:p w:rsidR="00167682" w:rsidRPr="00854AD8" w:rsidRDefault="00167682" w:rsidP="00D2039A">
            <w:pPr>
              <w:spacing w:before="60" w:after="60" w:line="280" w:lineRule="exact"/>
              <w:jc w:val="center"/>
            </w:pPr>
            <w:r w:rsidRPr="00854AD8">
              <w:t>&gt;</w:t>
            </w:r>
            <w:r w:rsidR="00997281" w:rsidRPr="00854AD8">
              <w:rPr>
                <w:rFonts w:hint="eastAsia"/>
              </w:rPr>
              <w:t>NT</w:t>
            </w:r>
            <w:r w:rsidR="00760272" w:rsidRPr="00854AD8">
              <w:t>$10 Billion</w:t>
            </w:r>
          </w:p>
        </w:tc>
        <w:tc>
          <w:tcPr>
            <w:tcW w:w="2760" w:type="dxa"/>
            <w:shd w:val="clear" w:color="auto" w:fill="auto"/>
            <w:vAlign w:val="center"/>
          </w:tcPr>
          <w:p w:rsidR="00167682" w:rsidRPr="00854AD8" w:rsidRDefault="00167682" w:rsidP="00D2039A">
            <w:pPr>
              <w:spacing w:before="60" w:after="60" w:line="280" w:lineRule="exact"/>
              <w:jc w:val="center"/>
            </w:pPr>
            <w:r w:rsidRPr="00854AD8">
              <w:t>&lt;</w:t>
            </w:r>
            <w:r w:rsidR="00997281" w:rsidRPr="00854AD8">
              <w:rPr>
                <w:rFonts w:hint="eastAsia"/>
              </w:rPr>
              <w:t>NT</w:t>
            </w:r>
            <w:r w:rsidR="00A33585" w:rsidRPr="00854AD8">
              <w:t>$10 Billion</w:t>
            </w:r>
            <w:r w:rsidR="00C475DC" w:rsidRPr="00854AD8">
              <w:rPr>
                <w:rFonts w:hint="eastAsia"/>
              </w:rPr>
              <w:t xml:space="preserve"> </w:t>
            </w:r>
            <w:r w:rsidR="00A33585" w:rsidRPr="00854AD8">
              <w:rPr>
                <w:vertAlign w:val="superscript"/>
              </w:rPr>
              <w:t>Note</w:t>
            </w:r>
            <w:r w:rsidRPr="00854AD8">
              <w:rPr>
                <w:vertAlign w:val="superscript"/>
              </w:rPr>
              <w:t>1</w:t>
            </w:r>
            <w:r w:rsidR="00C475DC" w:rsidRPr="00854AD8">
              <w:rPr>
                <w:rFonts w:hint="eastAsia"/>
                <w:vertAlign w:val="superscript"/>
              </w:rPr>
              <w:t xml:space="preserve"> </w:t>
            </w:r>
            <w:r w:rsidR="00C475DC" w:rsidRPr="00854AD8">
              <w:rPr>
                <w:rFonts w:hint="eastAsia"/>
                <w:vertAlign w:val="superscript"/>
              </w:rPr>
              <w:br/>
            </w:r>
            <w:r w:rsidR="00A33585" w:rsidRPr="00854AD8">
              <w:t>and</w:t>
            </w:r>
            <w:r w:rsidR="00C475DC" w:rsidRPr="00854AD8">
              <w:rPr>
                <w:rFonts w:hint="eastAsia"/>
              </w:rPr>
              <w:t xml:space="preserve"> </w:t>
            </w:r>
            <w:r w:rsidR="00C475DC" w:rsidRPr="00854AD8">
              <w:rPr>
                <w:rFonts w:hint="eastAsia"/>
              </w:rPr>
              <w:br/>
            </w:r>
            <w:r w:rsidRPr="00854AD8">
              <w:t>&gt;</w:t>
            </w:r>
            <w:r w:rsidR="00A33585" w:rsidRPr="00854AD8">
              <w:t>$3 Billion</w:t>
            </w:r>
          </w:p>
        </w:tc>
      </w:tr>
      <w:tr w:rsidR="00167682" w:rsidRPr="00854AD8" w:rsidTr="00D21CBF">
        <w:trPr>
          <w:cantSplit/>
          <w:trHeight w:val="784"/>
        </w:trPr>
        <w:tc>
          <w:tcPr>
            <w:tcW w:w="3438" w:type="dxa"/>
            <w:vAlign w:val="center"/>
          </w:tcPr>
          <w:p w:rsidR="00167682" w:rsidRPr="00854AD8" w:rsidRDefault="00167682" w:rsidP="00D2039A">
            <w:pPr>
              <w:spacing w:before="60" w:after="60" w:line="280" w:lineRule="exact"/>
              <w:jc w:val="center"/>
            </w:pPr>
            <w:r w:rsidRPr="00854AD8">
              <w:t>&gt;50%</w:t>
            </w:r>
          </w:p>
        </w:tc>
        <w:tc>
          <w:tcPr>
            <w:tcW w:w="2640" w:type="dxa"/>
            <w:shd w:val="clear" w:color="auto" w:fill="auto"/>
            <w:vAlign w:val="center"/>
          </w:tcPr>
          <w:p w:rsidR="00167682" w:rsidRPr="00854AD8" w:rsidRDefault="00A33585" w:rsidP="00D2039A">
            <w:pPr>
              <w:spacing w:before="60" w:after="60" w:line="280" w:lineRule="exact"/>
              <w:jc w:val="center"/>
            </w:pPr>
            <w:r w:rsidRPr="00854AD8">
              <w:t xml:space="preserve">Number of Funds Meeting Condition </w:t>
            </w:r>
            <w:r w:rsidR="00167682" w:rsidRPr="00854AD8">
              <w:rPr>
                <w:b/>
                <w:bCs/>
              </w:rPr>
              <w:t>x 2</w:t>
            </w:r>
          </w:p>
        </w:tc>
        <w:tc>
          <w:tcPr>
            <w:tcW w:w="2760" w:type="dxa"/>
            <w:shd w:val="clear" w:color="auto" w:fill="auto"/>
            <w:vAlign w:val="center"/>
          </w:tcPr>
          <w:p w:rsidR="00167682" w:rsidRPr="00854AD8" w:rsidRDefault="00F03B10" w:rsidP="00D2039A">
            <w:pPr>
              <w:spacing w:before="60" w:after="60" w:line="280" w:lineRule="exact"/>
              <w:jc w:val="center"/>
            </w:pPr>
            <w:r w:rsidRPr="00854AD8">
              <w:t>Number of Funds Meeting Condition</w:t>
            </w:r>
            <w:r w:rsidRPr="00854AD8">
              <w:rPr>
                <w:b/>
                <w:bCs/>
              </w:rPr>
              <w:t xml:space="preserve"> </w:t>
            </w:r>
            <w:r w:rsidRPr="00854AD8">
              <w:rPr>
                <w:rFonts w:hint="eastAsia"/>
                <w:b/>
                <w:bCs/>
              </w:rPr>
              <w:br/>
            </w:r>
            <w:r w:rsidRPr="00854AD8">
              <w:rPr>
                <w:b/>
                <w:bCs/>
              </w:rPr>
              <w:t>x 1</w:t>
            </w:r>
          </w:p>
        </w:tc>
      </w:tr>
      <w:tr w:rsidR="00167682" w:rsidRPr="00854AD8" w:rsidTr="00D21CBF">
        <w:trPr>
          <w:cantSplit/>
          <w:trHeight w:val="951"/>
        </w:trPr>
        <w:tc>
          <w:tcPr>
            <w:tcW w:w="3438" w:type="dxa"/>
            <w:vAlign w:val="center"/>
          </w:tcPr>
          <w:p w:rsidR="00167682" w:rsidRPr="00854AD8" w:rsidRDefault="00167682" w:rsidP="00D2039A">
            <w:pPr>
              <w:spacing w:before="60" w:after="60" w:line="280" w:lineRule="exact"/>
              <w:jc w:val="center"/>
            </w:pPr>
            <w:r w:rsidRPr="00854AD8">
              <w:t>50%~30%</w:t>
            </w:r>
            <w:r w:rsidR="00D2039A" w:rsidRPr="00854AD8">
              <w:rPr>
                <w:rFonts w:hint="eastAsia"/>
              </w:rPr>
              <w:t xml:space="preserve"> </w:t>
            </w:r>
            <w:r w:rsidR="003713CD" w:rsidRPr="00854AD8">
              <w:rPr>
                <w:vertAlign w:val="superscript"/>
              </w:rPr>
              <w:t xml:space="preserve">Note </w:t>
            </w:r>
            <w:r w:rsidRPr="00854AD8">
              <w:rPr>
                <w:vertAlign w:val="superscript"/>
              </w:rPr>
              <w:t>2</w:t>
            </w:r>
          </w:p>
        </w:tc>
        <w:tc>
          <w:tcPr>
            <w:tcW w:w="2640" w:type="dxa"/>
            <w:shd w:val="clear" w:color="auto" w:fill="auto"/>
            <w:vAlign w:val="center"/>
          </w:tcPr>
          <w:p w:rsidR="00F03B10" w:rsidRPr="00854AD8" w:rsidRDefault="00F03B10" w:rsidP="00D2039A">
            <w:pPr>
              <w:spacing w:before="60" w:after="60" w:line="280" w:lineRule="exact"/>
              <w:jc w:val="center"/>
              <w:rPr>
                <w:rFonts w:hint="eastAsia"/>
              </w:rPr>
            </w:pPr>
            <w:r w:rsidRPr="00854AD8">
              <w:t>Number of Funds Meeting Condition</w:t>
            </w:r>
          </w:p>
          <w:p w:rsidR="00167682" w:rsidRPr="00854AD8" w:rsidRDefault="00A33585" w:rsidP="00D2039A">
            <w:pPr>
              <w:spacing w:before="60" w:after="60" w:line="280" w:lineRule="exact"/>
              <w:jc w:val="center"/>
            </w:pPr>
            <w:r w:rsidRPr="00854AD8">
              <w:t xml:space="preserve">Number of </w:t>
            </w:r>
            <w:r w:rsidR="00167682" w:rsidRPr="00854AD8">
              <w:rPr>
                <w:b/>
                <w:bCs/>
              </w:rPr>
              <w:t>x 1</w:t>
            </w:r>
          </w:p>
        </w:tc>
        <w:tc>
          <w:tcPr>
            <w:tcW w:w="2760" w:type="dxa"/>
            <w:shd w:val="clear" w:color="auto" w:fill="auto"/>
            <w:vAlign w:val="center"/>
          </w:tcPr>
          <w:p w:rsidR="00167682" w:rsidRPr="00854AD8" w:rsidRDefault="00A33585" w:rsidP="00D2039A">
            <w:pPr>
              <w:spacing w:before="60" w:after="60" w:line="280" w:lineRule="exact"/>
              <w:jc w:val="center"/>
            </w:pPr>
            <w:r w:rsidRPr="00854AD8">
              <w:t>No mandatory requirement</w:t>
            </w:r>
          </w:p>
        </w:tc>
      </w:tr>
    </w:tbl>
    <w:p w:rsidR="00167682" w:rsidRPr="00854AD8" w:rsidRDefault="00C475DC" w:rsidP="00D2039A">
      <w:pPr>
        <w:snapToGrid w:val="0"/>
        <w:spacing w:before="60" w:after="60" w:line="280" w:lineRule="exact"/>
        <w:ind w:left="1560" w:hanging="709"/>
        <w:jc w:val="both"/>
        <w:rPr>
          <w:rFonts w:eastAsia="標楷體" w:hint="eastAsia"/>
          <w:szCs w:val="24"/>
        </w:rPr>
      </w:pPr>
      <w:r w:rsidRPr="00854AD8">
        <w:rPr>
          <w:szCs w:val="24"/>
        </w:rPr>
        <w:t>＊</w:t>
      </w:r>
      <w:r w:rsidRPr="00854AD8">
        <w:rPr>
          <w:rFonts w:hint="eastAsia"/>
          <w:szCs w:val="24"/>
        </w:rPr>
        <w:tab/>
      </w:r>
      <w:r w:rsidR="00A33585" w:rsidRPr="00854AD8">
        <w:rPr>
          <w:rFonts w:eastAsia="標楷體"/>
          <w:szCs w:val="24"/>
        </w:rPr>
        <w:t>Annual average means the average of percentage of amount held by domestic investors</w:t>
      </w:r>
      <w:r w:rsidR="000E1388" w:rsidRPr="00854AD8">
        <w:rPr>
          <w:rFonts w:eastAsia="標楷體" w:hint="eastAsia"/>
          <w:szCs w:val="24"/>
        </w:rPr>
        <w:t xml:space="preserve"> </w:t>
      </w:r>
      <w:r w:rsidR="00A33585" w:rsidRPr="00854AD8">
        <w:rPr>
          <w:rFonts w:eastAsia="標楷體"/>
          <w:szCs w:val="24"/>
        </w:rPr>
        <w:t>/</w:t>
      </w:r>
      <w:r w:rsidR="000E1388" w:rsidRPr="00854AD8">
        <w:rPr>
          <w:rFonts w:eastAsia="標楷體" w:hint="eastAsia"/>
          <w:szCs w:val="24"/>
        </w:rPr>
        <w:t xml:space="preserve"> </w:t>
      </w:r>
      <w:r w:rsidR="003713CD" w:rsidRPr="00854AD8">
        <w:rPr>
          <w:rFonts w:eastAsia="標楷體"/>
          <w:szCs w:val="24"/>
        </w:rPr>
        <w:t xml:space="preserve">investment </w:t>
      </w:r>
      <w:r w:rsidR="000E1388" w:rsidRPr="00854AD8">
        <w:rPr>
          <w:rFonts w:eastAsia="標楷體" w:hint="eastAsia"/>
          <w:szCs w:val="24"/>
        </w:rPr>
        <w:t xml:space="preserve">percentage </w:t>
      </w:r>
      <w:r w:rsidR="003713CD" w:rsidRPr="00854AD8">
        <w:rPr>
          <w:rFonts w:eastAsia="標楷體"/>
          <w:szCs w:val="24"/>
        </w:rPr>
        <w:t xml:space="preserve">by </w:t>
      </w:r>
      <w:r w:rsidR="000E1388" w:rsidRPr="00854AD8">
        <w:rPr>
          <w:rFonts w:eastAsia="標楷體" w:hint="eastAsia"/>
          <w:szCs w:val="24"/>
        </w:rPr>
        <w:t>domestic investors</w:t>
      </w:r>
      <w:r w:rsidR="003713CD" w:rsidRPr="00854AD8">
        <w:rPr>
          <w:rFonts w:eastAsia="標楷體"/>
          <w:szCs w:val="24"/>
        </w:rPr>
        <w:t xml:space="preserve"> </w:t>
      </w:r>
      <w:r w:rsidR="00341E65" w:rsidRPr="00854AD8">
        <w:rPr>
          <w:rFonts w:eastAsia="標楷體"/>
          <w:szCs w:val="24"/>
        </w:rPr>
        <w:t>at the end of each month</w:t>
      </w:r>
      <w:r w:rsidR="00341E65" w:rsidRPr="00854AD8">
        <w:rPr>
          <w:rFonts w:eastAsia="標楷體" w:hint="eastAsia"/>
          <w:szCs w:val="24"/>
        </w:rPr>
        <w:t>.</w:t>
      </w:r>
    </w:p>
    <w:p w:rsidR="00167682" w:rsidRPr="00854AD8" w:rsidRDefault="003713CD" w:rsidP="00D2039A">
      <w:pPr>
        <w:snapToGrid w:val="0"/>
        <w:spacing w:before="60" w:after="60" w:line="280" w:lineRule="exact"/>
        <w:ind w:left="1560" w:hanging="709"/>
        <w:jc w:val="both"/>
        <w:rPr>
          <w:rFonts w:eastAsia="標楷體"/>
          <w:szCs w:val="24"/>
        </w:rPr>
      </w:pPr>
      <w:r w:rsidRPr="00854AD8">
        <w:rPr>
          <w:rFonts w:eastAsia="標楷體"/>
          <w:szCs w:val="24"/>
          <w:vertAlign w:val="superscript"/>
        </w:rPr>
        <w:t>Note</w:t>
      </w:r>
      <w:r w:rsidR="00167682" w:rsidRPr="00854AD8">
        <w:rPr>
          <w:rFonts w:eastAsia="標楷體"/>
          <w:szCs w:val="24"/>
          <w:vertAlign w:val="superscript"/>
        </w:rPr>
        <w:t>1</w:t>
      </w:r>
      <w:r w:rsidR="00167682" w:rsidRPr="00854AD8">
        <w:rPr>
          <w:rFonts w:eastAsia="標楷體" w:hAnsi="Cambria"/>
          <w:szCs w:val="24"/>
          <w:vertAlign w:val="superscript"/>
        </w:rPr>
        <w:t>：</w:t>
      </w:r>
      <w:r w:rsidR="00C475DC" w:rsidRPr="00854AD8">
        <w:rPr>
          <w:rFonts w:eastAsia="標楷體" w:hAnsi="Cambria" w:hint="eastAsia"/>
          <w:szCs w:val="24"/>
          <w:vertAlign w:val="superscript"/>
        </w:rPr>
        <w:tab/>
      </w:r>
      <w:r w:rsidRPr="00854AD8">
        <w:rPr>
          <w:rFonts w:eastAsia="標楷體"/>
          <w:szCs w:val="24"/>
        </w:rPr>
        <w:t xml:space="preserve">Means </w:t>
      </w:r>
      <w:r w:rsidR="00997281" w:rsidRPr="00854AD8">
        <w:rPr>
          <w:rFonts w:eastAsia="標楷體" w:hint="eastAsia"/>
          <w:szCs w:val="24"/>
        </w:rPr>
        <w:t>NT</w:t>
      </w:r>
      <w:r w:rsidRPr="00854AD8">
        <w:rPr>
          <w:rFonts w:eastAsia="標楷體"/>
          <w:szCs w:val="24"/>
        </w:rPr>
        <w:t xml:space="preserve">$3 Billion (exclusive) to </w:t>
      </w:r>
      <w:r w:rsidR="00997281" w:rsidRPr="00854AD8">
        <w:rPr>
          <w:rFonts w:eastAsia="標楷體" w:hint="eastAsia"/>
          <w:szCs w:val="24"/>
        </w:rPr>
        <w:t>NT</w:t>
      </w:r>
      <w:r w:rsidRPr="00854AD8">
        <w:rPr>
          <w:rFonts w:eastAsia="標楷體"/>
          <w:szCs w:val="24"/>
        </w:rPr>
        <w:t xml:space="preserve">$10 Billion (inclusive) </w:t>
      </w:r>
    </w:p>
    <w:p w:rsidR="00167682" w:rsidRPr="00854AD8" w:rsidRDefault="003713CD" w:rsidP="00D2039A">
      <w:pPr>
        <w:snapToGrid w:val="0"/>
        <w:spacing w:before="60" w:after="60" w:line="280" w:lineRule="exact"/>
        <w:ind w:left="1560" w:hanging="709"/>
        <w:jc w:val="both"/>
        <w:rPr>
          <w:rFonts w:eastAsia="標楷體" w:hint="eastAsia"/>
          <w:szCs w:val="24"/>
        </w:rPr>
      </w:pPr>
      <w:r w:rsidRPr="00854AD8">
        <w:rPr>
          <w:rFonts w:eastAsia="標楷體"/>
          <w:szCs w:val="24"/>
          <w:vertAlign w:val="superscript"/>
        </w:rPr>
        <w:t>Note</w:t>
      </w:r>
      <w:r w:rsidR="00167682" w:rsidRPr="00854AD8">
        <w:rPr>
          <w:rFonts w:eastAsia="標楷體"/>
          <w:szCs w:val="24"/>
          <w:vertAlign w:val="superscript"/>
        </w:rPr>
        <w:t>2</w:t>
      </w:r>
      <w:r w:rsidR="00167682" w:rsidRPr="00854AD8">
        <w:rPr>
          <w:rFonts w:eastAsia="標楷體" w:hAnsi="Cambria"/>
          <w:szCs w:val="24"/>
          <w:vertAlign w:val="superscript"/>
        </w:rPr>
        <w:t>：</w:t>
      </w:r>
      <w:r w:rsidR="00C475DC" w:rsidRPr="00854AD8">
        <w:rPr>
          <w:rFonts w:eastAsia="標楷體" w:hAnsi="Cambria" w:hint="eastAsia"/>
          <w:szCs w:val="24"/>
          <w:vertAlign w:val="superscript"/>
        </w:rPr>
        <w:tab/>
      </w:r>
      <w:r w:rsidRPr="00854AD8">
        <w:rPr>
          <w:rFonts w:eastAsia="標楷體"/>
          <w:szCs w:val="24"/>
        </w:rPr>
        <w:t xml:space="preserve">Means </w:t>
      </w:r>
      <w:r w:rsidR="00167682" w:rsidRPr="00854AD8">
        <w:rPr>
          <w:rFonts w:eastAsia="標楷體"/>
          <w:szCs w:val="24"/>
        </w:rPr>
        <w:t>30%</w:t>
      </w:r>
      <w:r w:rsidRPr="00854AD8">
        <w:rPr>
          <w:rFonts w:eastAsia="標楷體"/>
          <w:szCs w:val="24"/>
        </w:rPr>
        <w:t xml:space="preserve"> (exclusive) to </w:t>
      </w:r>
      <w:r w:rsidR="00167682" w:rsidRPr="00854AD8">
        <w:rPr>
          <w:rFonts w:eastAsia="標楷體"/>
          <w:szCs w:val="24"/>
        </w:rPr>
        <w:t>50%</w:t>
      </w:r>
      <w:r w:rsidRPr="00854AD8">
        <w:rPr>
          <w:rFonts w:eastAsia="標楷體"/>
          <w:szCs w:val="24"/>
        </w:rPr>
        <w:t xml:space="preserve"> (inclusive)</w:t>
      </w:r>
    </w:p>
    <w:p w:rsidR="004E31BB" w:rsidRPr="00854AD8" w:rsidRDefault="004E31BB" w:rsidP="00D2039A">
      <w:pPr>
        <w:snapToGrid w:val="0"/>
        <w:spacing w:before="60" w:after="60" w:line="280" w:lineRule="exact"/>
        <w:ind w:left="1560" w:hanging="709"/>
        <w:jc w:val="both"/>
        <w:rPr>
          <w:rFonts w:eastAsia="標楷體" w:hint="eastAsia"/>
          <w:szCs w:val="24"/>
        </w:rPr>
      </w:pPr>
    </w:p>
    <w:p w:rsidR="00167682" w:rsidRPr="00854AD8" w:rsidRDefault="00425A99" w:rsidP="00D2039A">
      <w:pPr>
        <w:snapToGrid w:val="0"/>
        <w:spacing w:before="100" w:beforeAutospacing="1" w:after="100" w:afterAutospacing="1" w:line="400" w:lineRule="exact"/>
        <w:ind w:left="851" w:hanging="284"/>
        <w:jc w:val="both"/>
        <w:rPr>
          <w:rFonts w:eastAsia="標楷體"/>
          <w:sz w:val="28"/>
          <w:szCs w:val="28"/>
        </w:rPr>
      </w:pPr>
      <w:r w:rsidRPr="00854AD8">
        <w:rPr>
          <w:rFonts w:hint="eastAsia"/>
          <w:sz w:val="28"/>
          <w:szCs w:val="28"/>
        </w:rPr>
        <w:t>c.</w:t>
      </w:r>
      <w:r w:rsidRPr="00854AD8">
        <w:rPr>
          <w:sz w:val="28"/>
          <w:szCs w:val="28"/>
        </w:rPr>
        <w:tab/>
      </w:r>
      <w:r w:rsidR="00F03B10" w:rsidRPr="00854AD8">
        <w:rPr>
          <w:rFonts w:eastAsia="標楷體"/>
          <w:sz w:val="28"/>
          <w:szCs w:val="28"/>
        </w:rPr>
        <w:t>The product analys</w:t>
      </w:r>
      <w:r w:rsidR="00F03B10" w:rsidRPr="00854AD8">
        <w:rPr>
          <w:rFonts w:eastAsia="標楷體" w:hint="eastAsia"/>
          <w:sz w:val="28"/>
          <w:szCs w:val="28"/>
        </w:rPr>
        <w:t>t</w:t>
      </w:r>
      <w:r w:rsidR="00F03B10" w:rsidRPr="00854AD8">
        <w:rPr>
          <w:rFonts w:eastAsia="標楷體"/>
          <w:sz w:val="28"/>
          <w:szCs w:val="28"/>
        </w:rPr>
        <w:t xml:space="preserve"> shall only perform activities related to offshore fund master agency. Whether such </w:t>
      </w:r>
      <w:r w:rsidR="00F03B10" w:rsidRPr="00854AD8">
        <w:rPr>
          <w:rFonts w:eastAsia="標楷體" w:hint="eastAsia"/>
          <w:sz w:val="28"/>
          <w:szCs w:val="28"/>
        </w:rPr>
        <w:t>product analyst concurrent</w:t>
      </w:r>
      <w:r w:rsidR="00F03B10" w:rsidRPr="00854AD8">
        <w:rPr>
          <w:rFonts w:eastAsia="標楷體"/>
          <w:sz w:val="28"/>
          <w:szCs w:val="28"/>
        </w:rPr>
        <w:t xml:space="preserve"> performs </w:t>
      </w:r>
      <w:r w:rsidR="00F03B10" w:rsidRPr="00854AD8">
        <w:rPr>
          <w:rFonts w:eastAsia="標楷體" w:hint="eastAsia"/>
          <w:sz w:val="28"/>
          <w:szCs w:val="28"/>
        </w:rPr>
        <w:t xml:space="preserve">other </w:t>
      </w:r>
      <w:r w:rsidR="00F03B10" w:rsidRPr="00854AD8">
        <w:rPr>
          <w:rFonts w:eastAsia="標楷體"/>
          <w:sz w:val="28"/>
          <w:szCs w:val="28"/>
        </w:rPr>
        <w:t>master agent activities in addition to the supervision of certain fund</w:t>
      </w:r>
      <w:r w:rsidR="00F03B10" w:rsidRPr="00854AD8">
        <w:rPr>
          <w:rFonts w:eastAsia="標楷體" w:hint="eastAsia"/>
          <w:sz w:val="28"/>
          <w:szCs w:val="28"/>
        </w:rPr>
        <w:t>s</w:t>
      </w:r>
      <w:r w:rsidR="00F03B10" w:rsidRPr="00854AD8">
        <w:rPr>
          <w:rFonts w:eastAsia="標楷體"/>
          <w:sz w:val="28"/>
          <w:szCs w:val="28"/>
        </w:rPr>
        <w:t xml:space="preserve"> </w:t>
      </w:r>
      <w:r w:rsidR="00F03B10" w:rsidRPr="00854AD8">
        <w:rPr>
          <w:rFonts w:eastAsia="標楷體" w:hint="eastAsia"/>
          <w:sz w:val="28"/>
          <w:szCs w:val="28"/>
        </w:rPr>
        <w:t xml:space="preserve">that meet above-mentioned specific conditions </w:t>
      </w:r>
      <w:r w:rsidR="00F03B10" w:rsidRPr="00854AD8">
        <w:rPr>
          <w:rFonts w:eastAsia="標楷體"/>
          <w:sz w:val="28"/>
          <w:szCs w:val="28"/>
        </w:rPr>
        <w:t>or specific item</w:t>
      </w:r>
      <w:r w:rsidR="00F03B10" w:rsidRPr="00854AD8">
        <w:rPr>
          <w:rFonts w:eastAsia="標楷體" w:hint="eastAsia"/>
          <w:sz w:val="28"/>
          <w:szCs w:val="28"/>
        </w:rPr>
        <w:t>s</w:t>
      </w:r>
      <w:r w:rsidR="00F03B10" w:rsidRPr="00854AD8">
        <w:rPr>
          <w:rFonts w:eastAsia="標楷體"/>
          <w:sz w:val="28"/>
          <w:szCs w:val="28"/>
        </w:rPr>
        <w:t xml:space="preserve"> shall be determined by the operator in accordance with the requirements of </w:t>
      </w:r>
      <w:r w:rsidR="00F03B10" w:rsidRPr="00854AD8">
        <w:rPr>
          <w:rFonts w:eastAsia="標楷體" w:hint="eastAsia"/>
          <w:sz w:val="28"/>
          <w:szCs w:val="28"/>
        </w:rPr>
        <w:t xml:space="preserve">its </w:t>
      </w:r>
      <w:r w:rsidR="00F03B10" w:rsidRPr="00854AD8">
        <w:rPr>
          <w:rFonts w:eastAsia="標楷體"/>
          <w:sz w:val="28"/>
          <w:szCs w:val="28"/>
        </w:rPr>
        <w:t xml:space="preserve">internal control </w:t>
      </w:r>
      <w:r w:rsidR="00F03B10" w:rsidRPr="00854AD8">
        <w:rPr>
          <w:rFonts w:eastAsia="標楷體" w:hint="eastAsia"/>
          <w:sz w:val="28"/>
          <w:szCs w:val="28"/>
        </w:rPr>
        <w:t xml:space="preserve">system </w:t>
      </w:r>
      <w:r w:rsidR="00F03B10" w:rsidRPr="00854AD8">
        <w:rPr>
          <w:rFonts w:eastAsia="標楷體"/>
          <w:sz w:val="28"/>
          <w:szCs w:val="28"/>
        </w:rPr>
        <w:t>and tasks. Also, although the product analys</w:t>
      </w:r>
      <w:r w:rsidR="00F03B10" w:rsidRPr="00854AD8">
        <w:rPr>
          <w:rFonts w:eastAsia="標楷體" w:hint="eastAsia"/>
          <w:sz w:val="28"/>
          <w:szCs w:val="28"/>
        </w:rPr>
        <w:t>t</w:t>
      </w:r>
      <w:r w:rsidR="00F03B10" w:rsidRPr="00854AD8">
        <w:rPr>
          <w:rFonts w:eastAsia="標楷體"/>
          <w:sz w:val="28"/>
          <w:szCs w:val="28"/>
        </w:rPr>
        <w:t xml:space="preserve"> may carry out educational training for sales channels, such product analys</w:t>
      </w:r>
      <w:r w:rsidR="00F03B10" w:rsidRPr="00854AD8">
        <w:rPr>
          <w:rFonts w:eastAsia="標楷體" w:hint="eastAsia"/>
          <w:sz w:val="28"/>
          <w:szCs w:val="28"/>
        </w:rPr>
        <w:t>t</w:t>
      </w:r>
      <w:r w:rsidR="00F03B10" w:rsidRPr="00854AD8">
        <w:rPr>
          <w:rFonts w:eastAsia="標楷體"/>
          <w:sz w:val="28"/>
          <w:szCs w:val="28"/>
        </w:rPr>
        <w:t xml:space="preserve"> shall not be included in the calculation of the minimum number of</w:t>
      </w:r>
      <w:r w:rsidR="00F03B10" w:rsidRPr="00854AD8">
        <w:rPr>
          <w:rFonts w:eastAsia="標楷體" w:hint="eastAsia"/>
          <w:sz w:val="28"/>
          <w:szCs w:val="28"/>
        </w:rPr>
        <w:t xml:space="preserve"> channel services personnel</w:t>
      </w:r>
      <w:r w:rsidR="00F03B10" w:rsidRPr="00854AD8">
        <w:rPr>
          <w:rFonts w:eastAsia="標楷體"/>
          <w:sz w:val="28"/>
          <w:szCs w:val="28"/>
        </w:rPr>
        <w:t>.</w:t>
      </w:r>
      <w:r w:rsidR="00605DC9" w:rsidRPr="00854AD8">
        <w:rPr>
          <w:rFonts w:eastAsia="標楷體"/>
          <w:sz w:val="28"/>
          <w:szCs w:val="28"/>
        </w:rPr>
        <w:t xml:space="preserve"> </w:t>
      </w:r>
    </w:p>
    <w:p w:rsidR="00167682" w:rsidRPr="00854AD8" w:rsidRDefault="00425A99" w:rsidP="00D2039A">
      <w:pPr>
        <w:snapToGrid w:val="0"/>
        <w:spacing w:before="100" w:beforeAutospacing="1" w:after="100" w:afterAutospacing="1" w:line="400" w:lineRule="exact"/>
        <w:ind w:left="851" w:hanging="284"/>
        <w:jc w:val="both"/>
        <w:rPr>
          <w:rFonts w:eastAsia="標楷體"/>
          <w:sz w:val="28"/>
          <w:szCs w:val="28"/>
        </w:rPr>
      </w:pPr>
      <w:r w:rsidRPr="00854AD8">
        <w:rPr>
          <w:rFonts w:hint="eastAsia"/>
          <w:sz w:val="28"/>
          <w:szCs w:val="28"/>
        </w:rPr>
        <w:t>d.</w:t>
      </w:r>
      <w:r w:rsidRPr="00854AD8">
        <w:rPr>
          <w:sz w:val="28"/>
          <w:szCs w:val="28"/>
        </w:rPr>
        <w:tab/>
      </w:r>
      <w:r w:rsidR="00605DC9" w:rsidRPr="00854AD8">
        <w:rPr>
          <w:rFonts w:eastAsia="標楷體"/>
          <w:sz w:val="28"/>
          <w:szCs w:val="28"/>
        </w:rPr>
        <w:t>No securities investment and trust fund manager shall serve as the product analys</w:t>
      </w:r>
      <w:r w:rsidR="00997281" w:rsidRPr="00854AD8">
        <w:rPr>
          <w:rFonts w:eastAsia="標楷體" w:hint="eastAsia"/>
          <w:sz w:val="28"/>
          <w:szCs w:val="28"/>
        </w:rPr>
        <w:t>t</w:t>
      </w:r>
      <w:r w:rsidR="00605DC9" w:rsidRPr="00854AD8">
        <w:rPr>
          <w:rFonts w:eastAsia="標楷體"/>
          <w:sz w:val="28"/>
          <w:szCs w:val="28"/>
        </w:rPr>
        <w:t>.</w:t>
      </w:r>
      <w:r w:rsidR="00882375" w:rsidRPr="00854AD8">
        <w:rPr>
          <w:rFonts w:eastAsia="標楷體"/>
          <w:sz w:val="28"/>
          <w:szCs w:val="28"/>
        </w:rPr>
        <w:t xml:space="preserve"> </w:t>
      </w:r>
      <w:r w:rsidR="0062235F" w:rsidRPr="00854AD8">
        <w:rPr>
          <w:rFonts w:eastAsia="標楷體"/>
          <w:sz w:val="28"/>
          <w:szCs w:val="28"/>
        </w:rPr>
        <w:t>Whether the working experience of the product analys</w:t>
      </w:r>
      <w:r w:rsidR="00997281" w:rsidRPr="00854AD8">
        <w:rPr>
          <w:rFonts w:eastAsia="標楷體" w:hint="eastAsia"/>
          <w:sz w:val="28"/>
          <w:szCs w:val="28"/>
        </w:rPr>
        <w:t>t</w:t>
      </w:r>
      <w:r w:rsidR="0062235F" w:rsidRPr="00854AD8">
        <w:rPr>
          <w:rFonts w:eastAsia="標楷體"/>
          <w:sz w:val="28"/>
          <w:szCs w:val="28"/>
        </w:rPr>
        <w:t xml:space="preserve"> may be recognized as the experience of “perfor</w:t>
      </w:r>
      <w:smartTag w:uri="urn:schemas-microsoft-com:office:smarttags" w:element="PersonName">
        <w:r w:rsidR="0062235F" w:rsidRPr="00854AD8">
          <w:rPr>
            <w:rFonts w:eastAsia="標楷體"/>
            <w:sz w:val="28"/>
            <w:szCs w:val="28"/>
          </w:rPr>
          <w:t>ming</w:t>
        </w:r>
      </w:smartTag>
      <w:r w:rsidR="0062235F" w:rsidRPr="00854AD8">
        <w:rPr>
          <w:rFonts w:eastAsia="標楷體"/>
          <w:sz w:val="28"/>
          <w:szCs w:val="28"/>
        </w:rPr>
        <w:t xml:space="preserve"> securities transaction analysis or transaction decision activities” as qualifications for securities investment and trust fund manager defined under Article 5 of the above-mentioned Regulations Governing Responsible Persons and Associated Persons of Securities Investment Trust Enterprises</w:t>
      </w:r>
      <w:r w:rsidR="00D73684" w:rsidRPr="00854AD8">
        <w:rPr>
          <w:rFonts w:eastAsia="標楷體"/>
          <w:sz w:val="28"/>
          <w:szCs w:val="28"/>
        </w:rPr>
        <w:t xml:space="preserve"> </w:t>
      </w:r>
      <w:r w:rsidR="007F4FBB" w:rsidRPr="00854AD8">
        <w:rPr>
          <w:rFonts w:eastAsia="標楷體"/>
          <w:sz w:val="28"/>
          <w:szCs w:val="28"/>
        </w:rPr>
        <w:t>s</w:t>
      </w:r>
      <w:r w:rsidR="00D73684" w:rsidRPr="00854AD8">
        <w:rPr>
          <w:rFonts w:eastAsia="標楷體"/>
          <w:sz w:val="28"/>
          <w:szCs w:val="28"/>
        </w:rPr>
        <w:t>hall be determined based on the substance in accordance with the rules for management and fi</w:t>
      </w:r>
      <w:smartTag w:uri="urn:schemas-microsoft-com:office:smarttags" w:element="PersonName">
        <w:r w:rsidR="00D73684" w:rsidRPr="00854AD8">
          <w:rPr>
            <w:rFonts w:eastAsia="標楷體"/>
            <w:sz w:val="28"/>
            <w:szCs w:val="28"/>
          </w:rPr>
          <w:t>ling</w:t>
        </w:r>
      </w:smartTag>
      <w:r w:rsidR="00D73684" w:rsidRPr="00854AD8">
        <w:rPr>
          <w:rFonts w:eastAsia="標楷體"/>
          <w:sz w:val="28"/>
          <w:szCs w:val="28"/>
        </w:rPr>
        <w:t xml:space="preserve"> of relevant staff by the</w:t>
      </w:r>
      <w:r w:rsidR="00F05BF0" w:rsidRPr="00854AD8">
        <w:rPr>
          <w:rFonts w:eastAsia="標楷體"/>
          <w:sz w:val="28"/>
          <w:szCs w:val="28"/>
        </w:rPr>
        <w:t xml:space="preserve"> Securities Investment Trust &amp; Consulting Association. </w:t>
      </w:r>
    </w:p>
    <w:p w:rsidR="00167682" w:rsidRPr="00854AD8" w:rsidRDefault="00425A99" w:rsidP="002F39A5">
      <w:pPr>
        <w:pStyle w:val="20"/>
        <w:rPr>
          <w:color w:val="auto"/>
        </w:rPr>
      </w:pPr>
      <w:r w:rsidRPr="00854AD8">
        <w:rPr>
          <w:rFonts w:hint="eastAsia"/>
          <w:color w:val="auto"/>
        </w:rPr>
        <w:lastRenderedPageBreak/>
        <w:t>(4)</w:t>
      </w:r>
      <w:r w:rsidRPr="00854AD8">
        <w:rPr>
          <w:color w:val="auto"/>
        </w:rPr>
        <w:tab/>
      </w:r>
      <w:r w:rsidR="00997281" w:rsidRPr="00854AD8">
        <w:rPr>
          <w:rFonts w:hint="eastAsia"/>
          <w:b/>
          <w:bCs/>
          <w:color w:val="auto"/>
        </w:rPr>
        <w:t>The deployment</w:t>
      </w:r>
      <w:r w:rsidR="00F05BF0" w:rsidRPr="00854AD8">
        <w:rPr>
          <w:b/>
          <w:bCs/>
          <w:color w:val="auto"/>
        </w:rPr>
        <w:t xml:space="preserve"> of Channel Service </w:t>
      </w:r>
      <w:r w:rsidR="00997281" w:rsidRPr="00854AD8">
        <w:rPr>
          <w:rFonts w:hint="eastAsia"/>
          <w:b/>
          <w:bCs/>
          <w:color w:val="auto"/>
        </w:rPr>
        <w:t>Person</w:t>
      </w:r>
      <w:r w:rsidR="007A2523" w:rsidRPr="00854AD8">
        <w:rPr>
          <w:rFonts w:hint="eastAsia"/>
          <w:b/>
          <w:bCs/>
          <w:color w:val="auto"/>
        </w:rPr>
        <w:t>ne</w:t>
      </w:r>
      <w:r w:rsidR="00997281" w:rsidRPr="00854AD8">
        <w:rPr>
          <w:rFonts w:hint="eastAsia"/>
          <w:b/>
          <w:bCs/>
          <w:color w:val="auto"/>
        </w:rPr>
        <w:t>l</w:t>
      </w:r>
      <w:r w:rsidR="00F05BF0" w:rsidRPr="00854AD8">
        <w:rPr>
          <w:b/>
          <w:bCs/>
          <w:color w:val="auto"/>
        </w:rPr>
        <w:t>:</w:t>
      </w:r>
      <w:r w:rsidR="00F05BF0" w:rsidRPr="00854AD8">
        <w:rPr>
          <w:color w:val="auto"/>
        </w:rPr>
        <w:t xml:space="preserve"> </w:t>
      </w:r>
    </w:p>
    <w:p w:rsidR="00167682" w:rsidRPr="00854AD8" w:rsidRDefault="00425A99" w:rsidP="00D2039A">
      <w:pPr>
        <w:snapToGrid w:val="0"/>
        <w:spacing w:before="100" w:beforeAutospacing="1" w:after="100" w:afterAutospacing="1" w:line="400" w:lineRule="exact"/>
        <w:ind w:left="851" w:hanging="284"/>
        <w:jc w:val="both"/>
        <w:rPr>
          <w:rFonts w:eastAsia="標楷體"/>
          <w:sz w:val="28"/>
          <w:szCs w:val="28"/>
        </w:rPr>
      </w:pPr>
      <w:r w:rsidRPr="00854AD8">
        <w:rPr>
          <w:rFonts w:eastAsia="標楷體" w:hint="eastAsia"/>
          <w:sz w:val="28"/>
          <w:szCs w:val="28"/>
        </w:rPr>
        <w:t>a.</w:t>
      </w:r>
      <w:r w:rsidRPr="00854AD8">
        <w:rPr>
          <w:rFonts w:eastAsia="標楷體"/>
          <w:sz w:val="28"/>
          <w:szCs w:val="28"/>
        </w:rPr>
        <w:tab/>
      </w:r>
      <w:r w:rsidR="00F05BF0" w:rsidRPr="00854AD8">
        <w:rPr>
          <w:rFonts w:eastAsia="標楷體"/>
          <w:sz w:val="28"/>
          <w:szCs w:val="28"/>
        </w:rPr>
        <w:t xml:space="preserve">The </w:t>
      </w:r>
      <w:r w:rsidR="004D5D8F" w:rsidRPr="00854AD8">
        <w:rPr>
          <w:rFonts w:eastAsia="標楷體"/>
          <w:sz w:val="28"/>
          <w:szCs w:val="28"/>
        </w:rPr>
        <w:t>master</w:t>
      </w:r>
      <w:r w:rsidR="00F05BF0" w:rsidRPr="00854AD8">
        <w:rPr>
          <w:rFonts w:eastAsia="標楷體"/>
          <w:sz w:val="28"/>
          <w:szCs w:val="28"/>
        </w:rPr>
        <w:t xml:space="preserve"> agent shall </w:t>
      </w:r>
      <w:r w:rsidR="00997281" w:rsidRPr="00854AD8">
        <w:rPr>
          <w:rFonts w:eastAsia="標楷體" w:hint="eastAsia"/>
          <w:sz w:val="28"/>
          <w:szCs w:val="28"/>
        </w:rPr>
        <w:t>deploy</w:t>
      </w:r>
      <w:r w:rsidR="00F05BF0" w:rsidRPr="00854AD8">
        <w:rPr>
          <w:rFonts w:eastAsia="標楷體"/>
          <w:sz w:val="28"/>
          <w:szCs w:val="28"/>
        </w:rPr>
        <w:t xml:space="preserve"> sufficient </w:t>
      </w:r>
      <w:r w:rsidR="00997281" w:rsidRPr="00854AD8">
        <w:rPr>
          <w:rFonts w:eastAsia="標楷體" w:hint="eastAsia"/>
          <w:sz w:val="28"/>
          <w:szCs w:val="28"/>
        </w:rPr>
        <w:t>and qualified channel services person</w:t>
      </w:r>
      <w:r w:rsidR="007A2523" w:rsidRPr="00854AD8">
        <w:rPr>
          <w:rFonts w:eastAsia="標楷體" w:hint="eastAsia"/>
          <w:sz w:val="28"/>
          <w:szCs w:val="28"/>
        </w:rPr>
        <w:t>ne</w:t>
      </w:r>
      <w:r w:rsidR="00997281" w:rsidRPr="00854AD8">
        <w:rPr>
          <w:rFonts w:eastAsia="標楷體" w:hint="eastAsia"/>
          <w:sz w:val="28"/>
          <w:szCs w:val="28"/>
        </w:rPr>
        <w:t xml:space="preserve">l </w:t>
      </w:r>
      <w:r w:rsidR="00F05BF0" w:rsidRPr="00854AD8">
        <w:rPr>
          <w:rFonts w:eastAsia="標楷體"/>
          <w:sz w:val="28"/>
          <w:szCs w:val="28"/>
        </w:rPr>
        <w:t>in consideration of the amount of offshore fund</w:t>
      </w:r>
      <w:r w:rsidR="007F4FBB" w:rsidRPr="00854AD8">
        <w:rPr>
          <w:rFonts w:eastAsia="標楷體"/>
          <w:sz w:val="28"/>
          <w:szCs w:val="28"/>
        </w:rPr>
        <w:t>s</w:t>
      </w:r>
      <w:r w:rsidR="00F05BF0" w:rsidRPr="00854AD8">
        <w:rPr>
          <w:rFonts w:eastAsia="標楷體"/>
          <w:sz w:val="28"/>
          <w:szCs w:val="28"/>
        </w:rPr>
        <w:t xml:space="preserve"> </w:t>
      </w:r>
      <w:r w:rsidR="00997281" w:rsidRPr="00854AD8">
        <w:rPr>
          <w:rFonts w:eastAsia="標楷體" w:hint="eastAsia"/>
          <w:sz w:val="28"/>
          <w:szCs w:val="28"/>
        </w:rPr>
        <w:t>represented by it</w:t>
      </w:r>
      <w:r w:rsidR="00F05BF0" w:rsidRPr="00854AD8">
        <w:rPr>
          <w:rFonts w:eastAsia="標楷體"/>
          <w:sz w:val="28"/>
          <w:szCs w:val="28"/>
        </w:rPr>
        <w:t xml:space="preserve"> that is held by domestic investors.</w:t>
      </w:r>
      <w:r w:rsidR="006B7EC4" w:rsidRPr="00854AD8">
        <w:rPr>
          <w:rFonts w:eastAsia="標楷體"/>
          <w:sz w:val="28"/>
          <w:szCs w:val="28"/>
        </w:rPr>
        <w:t xml:space="preserve"> Channel service</w:t>
      </w:r>
      <w:r w:rsidR="00997281" w:rsidRPr="00854AD8">
        <w:rPr>
          <w:rFonts w:eastAsia="標楷體" w:hint="eastAsia"/>
          <w:sz w:val="28"/>
          <w:szCs w:val="28"/>
        </w:rPr>
        <w:t xml:space="preserve"> person</w:t>
      </w:r>
      <w:r w:rsidR="0071365F" w:rsidRPr="00854AD8">
        <w:rPr>
          <w:rFonts w:eastAsia="標楷體" w:hint="eastAsia"/>
          <w:sz w:val="28"/>
          <w:szCs w:val="28"/>
        </w:rPr>
        <w:t>ne</w:t>
      </w:r>
      <w:r w:rsidR="00997281" w:rsidRPr="00854AD8">
        <w:rPr>
          <w:rFonts w:eastAsia="標楷體" w:hint="eastAsia"/>
          <w:sz w:val="28"/>
          <w:szCs w:val="28"/>
        </w:rPr>
        <w:t xml:space="preserve">l </w:t>
      </w:r>
      <w:r w:rsidR="006B7EC4" w:rsidRPr="00854AD8">
        <w:rPr>
          <w:rFonts w:eastAsia="標楷體"/>
          <w:sz w:val="28"/>
          <w:szCs w:val="28"/>
        </w:rPr>
        <w:t>shall be</w:t>
      </w:r>
      <w:r w:rsidR="00997281" w:rsidRPr="00854AD8">
        <w:rPr>
          <w:rFonts w:eastAsia="標楷體" w:hint="eastAsia"/>
          <w:sz w:val="28"/>
          <w:szCs w:val="28"/>
        </w:rPr>
        <w:t xml:space="preserve"> associated persons to conduct fund sel</w:t>
      </w:r>
      <w:smartTag w:uri="urn:schemas-microsoft-com:office:smarttags" w:element="PersonName">
        <w:r w:rsidR="00997281" w:rsidRPr="00854AD8">
          <w:rPr>
            <w:rFonts w:eastAsia="標楷體" w:hint="eastAsia"/>
            <w:sz w:val="28"/>
            <w:szCs w:val="28"/>
          </w:rPr>
          <w:t>ling</w:t>
        </w:r>
      </w:smartTag>
      <w:r w:rsidR="00997281" w:rsidRPr="00854AD8">
        <w:rPr>
          <w:rFonts w:eastAsia="標楷體" w:hint="eastAsia"/>
          <w:sz w:val="28"/>
          <w:szCs w:val="28"/>
        </w:rPr>
        <w:t xml:space="preserve"> business</w:t>
      </w:r>
      <w:r w:rsidR="00882375" w:rsidRPr="00854AD8">
        <w:rPr>
          <w:rFonts w:eastAsia="標楷體"/>
          <w:sz w:val="28"/>
          <w:szCs w:val="28"/>
        </w:rPr>
        <w:t xml:space="preserve">. </w:t>
      </w:r>
      <w:r w:rsidR="006B7EC4" w:rsidRPr="00854AD8">
        <w:rPr>
          <w:rFonts w:eastAsia="標楷體"/>
          <w:sz w:val="28"/>
          <w:szCs w:val="28"/>
        </w:rPr>
        <w:t xml:space="preserve">Any person who performs both domestic and overseas fund </w:t>
      </w:r>
      <w:r w:rsidR="00997281" w:rsidRPr="00854AD8">
        <w:rPr>
          <w:rFonts w:eastAsia="標楷體" w:hint="eastAsia"/>
          <w:sz w:val="28"/>
          <w:szCs w:val="28"/>
        </w:rPr>
        <w:t>sel</w:t>
      </w:r>
      <w:smartTag w:uri="urn:schemas-microsoft-com:office:smarttags" w:element="PersonName">
        <w:r w:rsidR="00997281" w:rsidRPr="00854AD8">
          <w:rPr>
            <w:rFonts w:eastAsia="標楷體" w:hint="eastAsia"/>
            <w:sz w:val="28"/>
            <w:szCs w:val="28"/>
          </w:rPr>
          <w:t>ling</w:t>
        </w:r>
      </w:smartTag>
      <w:r w:rsidR="00997281" w:rsidRPr="00854AD8">
        <w:rPr>
          <w:rFonts w:eastAsia="標楷體" w:hint="eastAsia"/>
          <w:sz w:val="28"/>
          <w:szCs w:val="28"/>
        </w:rPr>
        <w:t xml:space="preserve"> business</w:t>
      </w:r>
      <w:r w:rsidR="006B7EC4" w:rsidRPr="00854AD8">
        <w:rPr>
          <w:rFonts w:eastAsia="標楷體"/>
          <w:sz w:val="28"/>
          <w:szCs w:val="28"/>
        </w:rPr>
        <w:t xml:space="preserve"> shall be calculated as half a person in the calculation of the minimum number of channel service </w:t>
      </w:r>
      <w:r w:rsidR="00997281" w:rsidRPr="00854AD8">
        <w:rPr>
          <w:rFonts w:eastAsia="標楷體" w:hint="eastAsia"/>
          <w:sz w:val="28"/>
          <w:szCs w:val="28"/>
        </w:rPr>
        <w:t>person</w:t>
      </w:r>
      <w:r w:rsidR="007A2523" w:rsidRPr="00854AD8">
        <w:rPr>
          <w:rFonts w:eastAsia="標楷體" w:hint="eastAsia"/>
          <w:sz w:val="28"/>
          <w:szCs w:val="28"/>
        </w:rPr>
        <w:t>ne</w:t>
      </w:r>
      <w:r w:rsidR="00997281" w:rsidRPr="00854AD8">
        <w:rPr>
          <w:rFonts w:eastAsia="標楷體" w:hint="eastAsia"/>
          <w:sz w:val="28"/>
          <w:szCs w:val="28"/>
        </w:rPr>
        <w:t>l</w:t>
      </w:r>
      <w:r w:rsidR="006B7EC4" w:rsidRPr="00854AD8">
        <w:rPr>
          <w:rFonts w:eastAsia="標楷體"/>
          <w:sz w:val="28"/>
          <w:szCs w:val="28"/>
        </w:rPr>
        <w:t xml:space="preserve">. </w:t>
      </w:r>
    </w:p>
    <w:p w:rsidR="00167682" w:rsidRPr="00854AD8" w:rsidRDefault="00425A99" w:rsidP="00D2039A">
      <w:pPr>
        <w:snapToGrid w:val="0"/>
        <w:spacing w:before="100" w:beforeAutospacing="1" w:after="100" w:afterAutospacing="1" w:line="400" w:lineRule="exact"/>
        <w:ind w:left="851" w:hanging="284"/>
        <w:jc w:val="both"/>
        <w:rPr>
          <w:rFonts w:eastAsia="標楷體" w:hint="eastAsia"/>
          <w:sz w:val="28"/>
          <w:szCs w:val="28"/>
        </w:rPr>
      </w:pPr>
      <w:r w:rsidRPr="00854AD8">
        <w:rPr>
          <w:rFonts w:eastAsia="標楷體" w:hint="eastAsia"/>
          <w:sz w:val="28"/>
          <w:szCs w:val="28"/>
        </w:rPr>
        <w:t>b.</w:t>
      </w:r>
      <w:r w:rsidRPr="00854AD8">
        <w:rPr>
          <w:rFonts w:eastAsia="標楷體"/>
          <w:sz w:val="28"/>
          <w:szCs w:val="28"/>
        </w:rPr>
        <w:tab/>
      </w:r>
      <w:r w:rsidR="00434121" w:rsidRPr="00854AD8">
        <w:rPr>
          <w:rFonts w:eastAsia="標楷體"/>
          <w:sz w:val="28"/>
          <w:szCs w:val="28"/>
        </w:rPr>
        <w:t>Number of persons: Calculation shall be made based on the weighted average of the amount held by domestic investors for the pa</w:t>
      </w:r>
      <w:r w:rsidR="00882375" w:rsidRPr="00854AD8">
        <w:rPr>
          <w:rFonts w:eastAsia="標楷體"/>
          <w:sz w:val="28"/>
          <w:szCs w:val="28"/>
        </w:rPr>
        <w:t xml:space="preserve">st 3 years. </w:t>
      </w:r>
      <w:r w:rsidR="007F4FBB" w:rsidRPr="00854AD8">
        <w:rPr>
          <w:rFonts w:eastAsia="標楷體"/>
          <w:sz w:val="28"/>
          <w:szCs w:val="28"/>
        </w:rPr>
        <w:t xml:space="preserve">A minimum </w:t>
      </w:r>
      <w:r w:rsidR="00434121" w:rsidRPr="00854AD8">
        <w:rPr>
          <w:rFonts w:eastAsia="標楷體"/>
          <w:sz w:val="28"/>
          <w:szCs w:val="28"/>
        </w:rPr>
        <w:t>number of persons are required in accordance with different levels.</w:t>
      </w:r>
      <w:r w:rsidR="00167682" w:rsidRPr="00854AD8">
        <w:rPr>
          <w:rFonts w:eastAsia="標楷體"/>
          <w:sz w:val="28"/>
          <w:szCs w:val="28"/>
        </w:rPr>
        <w:t xml:space="preserve"> </w:t>
      </w:r>
    </w:p>
    <w:p w:rsidR="00534B8C" w:rsidRPr="00854AD8" w:rsidRDefault="00534B8C" w:rsidP="00D2039A">
      <w:pPr>
        <w:snapToGrid w:val="0"/>
        <w:spacing w:before="100" w:beforeAutospacing="1" w:after="100" w:afterAutospacing="1" w:line="400" w:lineRule="exact"/>
        <w:ind w:left="851" w:hanging="284"/>
        <w:jc w:val="both"/>
        <w:rPr>
          <w:rFonts w:eastAsia="標楷體" w:hint="eastAsia"/>
          <w:szCs w:val="24"/>
        </w:rPr>
      </w:pPr>
      <w:r w:rsidRPr="00854AD8">
        <w:rPr>
          <w:rFonts w:eastAsia="標楷體" w:hint="eastAsia"/>
          <w:sz w:val="28"/>
          <w:szCs w:val="28"/>
        </w:rPr>
        <w:t xml:space="preserve">                                             </w:t>
      </w:r>
      <w:r w:rsidRPr="00854AD8">
        <w:rPr>
          <w:rFonts w:eastAsia="標楷體" w:hint="eastAsia"/>
          <w:szCs w:val="24"/>
        </w:rPr>
        <w:t xml:space="preserve">      Unit: NT$ Billion</w:t>
      </w:r>
    </w:p>
    <w:tbl>
      <w:tblPr>
        <w:tblW w:w="8478" w:type="dxa"/>
        <w:tblInd w:w="910" w:type="dxa"/>
        <w:tblLayout w:type="fixed"/>
        <w:tblCellMar>
          <w:left w:w="28" w:type="dxa"/>
          <w:right w:w="28" w:type="dxa"/>
        </w:tblCellMar>
        <w:tblLook w:val="0000" w:firstRow="0" w:lastRow="0" w:firstColumn="0" w:lastColumn="0" w:noHBand="0" w:noVBand="0"/>
      </w:tblPr>
      <w:tblGrid>
        <w:gridCol w:w="2538"/>
        <w:gridCol w:w="3103"/>
        <w:gridCol w:w="2837"/>
      </w:tblGrid>
      <w:tr w:rsidR="00167682" w:rsidRPr="00854AD8">
        <w:trPr>
          <w:trHeight w:val="465"/>
        </w:trPr>
        <w:tc>
          <w:tcPr>
            <w:tcW w:w="5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434121" w:rsidP="00D2039A">
            <w:pPr>
              <w:widowControl/>
              <w:snapToGrid w:val="0"/>
              <w:spacing w:before="60" w:after="60" w:line="280" w:lineRule="exact"/>
              <w:jc w:val="center"/>
              <w:rPr>
                <w:rFonts w:eastAsia="標楷體"/>
                <w:kern w:val="0"/>
                <w:szCs w:val="24"/>
              </w:rPr>
            </w:pPr>
            <w:r w:rsidRPr="00854AD8">
              <w:rPr>
                <w:rFonts w:eastAsia="標楷體"/>
                <w:kern w:val="0"/>
                <w:szCs w:val="24"/>
              </w:rPr>
              <w:t xml:space="preserve">Weighted Average of Amount Held by Domestic Investors for Past 3 Years </w:t>
            </w:r>
          </w:p>
        </w:tc>
        <w:tc>
          <w:tcPr>
            <w:tcW w:w="2837" w:type="dxa"/>
            <w:tcBorders>
              <w:top w:val="single" w:sz="4" w:space="0" w:color="auto"/>
              <w:left w:val="nil"/>
              <w:bottom w:val="single" w:sz="4" w:space="0" w:color="auto"/>
              <w:right w:val="single" w:sz="4" w:space="0" w:color="auto"/>
            </w:tcBorders>
            <w:shd w:val="clear" w:color="auto" w:fill="auto"/>
            <w:vAlign w:val="center"/>
          </w:tcPr>
          <w:p w:rsidR="00167682" w:rsidRPr="00854AD8" w:rsidRDefault="00434121" w:rsidP="00D2039A">
            <w:pPr>
              <w:widowControl/>
              <w:snapToGrid w:val="0"/>
              <w:spacing w:before="60" w:after="60" w:line="280" w:lineRule="exact"/>
              <w:jc w:val="center"/>
              <w:rPr>
                <w:rFonts w:eastAsia="標楷體"/>
                <w:kern w:val="0"/>
                <w:szCs w:val="24"/>
              </w:rPr>
            </w:pPr>
            <w:r w:rsidRPr="00854AD8">
              <w:rPr>
                <w:rFonts w:eastAsia="標楷體"/>
                <w:kern w:val="0"/>
                <w:szCs w:val="24"/>
              </w:rPr>
              <w:t xml:space="preserve">Minimum Number of </w:t>
            </w:r>
            <w:r w:rsidR="00F03B10" w:rsidRPr="00854AD8">
              <w:rPr>
                <w:rFonts w:eastAsia="標楷體" w:hint="eastAsia"/>
                <w:kern w:val="0"/>
                <w:szCs w:val="24"/>
              </w:rPr>
              <w:t>channel services personnel</w:t>
            </w:r>
          </w:p>
        </w:tc>
      </w:tr>
      <w:tr w:rsidR="00167682" w:rsidRPr="00854AD8">
        <w:trPr>
          <w:trHeight w:val="465"/>
        </w:trPr>
        <w:tc>
          <w:tcPr>
            <w:tcW w:w="5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167682" w:rsidP="00D2039A">
            <w:pPr>
              <w:widowControl/>
              <w:snapToGrid w:val="0"/>
              <w:spacing w:before="60" w:after="60" w:line="280" w:lineRule="exact"/>
              <w:jc w:val="center"/>
              <w:rPr>
                <w:rFonts w:eastAsia="標楷體"/>
                <w:bCs/>
                <w:kern w:val="0"/>
                <w:szCs w:val="24"/>
              </w:rPr>
            </w:pPr>
            <w:r w:rsidRPr="00854AD8">
              <w:rPr>
                <w:rFonts w:eastAsia="標楷體"/>
                <w:kern w:val="0"/>
                <w:szCs w:val="24"/>
              </w:rPr>
              <w:t>&lt;10</w:t>
            </w:r>
            <w:r w:rsidR="00CB12A9" w:rsidRPr="00854AD8">
              <w:rPr>
                <w:rFonts w:eastAsia="標楷體"/>
                <w:kern w:val="0"/>
                <w:szCs w:val="24"/>
              </w:rPr>
              <w:t xml:space="preserve"> </w:t>
            </w:r>
            <w:r w:rsidR="00CB12A9" w:rsidRPr="00854AD8">
              <w:rPr>
                <w:rFonts w:eastAsia="標楷體"/>
                <w:szCs w:val="24"/>
                <w:vertAlign w:val="superscript"/>
              </w:rPr>
              <w:t>Note</w:t>
            </w:r>
            <w:r w:rsidRPr="00854AD8">
              <w:rPr>
                <w:rFonts w:eastAsia="標楷體"/>
                <w:szCs w:val="24"/>
                <w:vertAlign w:val="superscript"/>
              </w:rPr>
              <w:t>1</w:t>
            </w:r>
          </w:p>
        </w:tc>
        <w:tc>
          <w:tcPr>
            <w:tcW w:w="2837" w:type="dxa"/>
            <w:tcBorders>
              <w:top w:val="single" w:sz="4" w:space="0" w:color="auto"/>
              <w:left w:val="nil"/>
              <w:bottom w:val="single" w:sz="4" w:space="0" w:color="auto"/>
              <w:right w:val="single" w:sz="4" w:space="0" w:color="auto"/>
            </w:tcBorders>
            <w:shd w:val="clear" w:color="auto" w:fill="auto"/>
            <w:vAlign w:val="center"/>
          </w:tcPr>
          <w:p w:rsidR="00167682" w:rsidRPr="00854AD8" w:rsidRDefault="00CB12A9" w:rsidP="00D2039A">
            <w:pPr>
              <w:widowControl/>
              <w:snapToGrid w:val="0"/>
              <w:spacing w:before="60" w:after="60" w:line="280" w:lineRule="exact"/>
              <w:jc w:val="center"/>
              <w:rPr>
                <w:rFonts w:eastAsia="標楷體"/>
                <w:bCs/>
                <w:kern w:val="0"/>
                <w:szCs w:val="24"/>
                <w:vertAlign w:val="superscript"/>
              </w:rPr>
            </w:pPr>
            <w:r w:rsidRPr="00854AD8">
              <w:rPr>
                <w:rFonts w:eastAsia="標楷體"/>
                <w:kern w:val="0"/>
                <w:szCs w:val="24"/>
              </w:rPr>
              <w:t>No new requirement</w:t>
            </w:r>
            <w:r w:rsidR="00167682" w:rsidRPr="00854AD8">
              <w:rPr>
                <w:rFonts w:eastAsia="標楷體"/>
                <w:szCs w:val="24"/>
              </w:rPr>
              <w:t>＊</w:t>
            </w:r>
          </w:p>
        </w:tc>
      </w:tr>
      <w:tr w:rsidR="00167682" w:rsidRPr="00854AD8">
        <w:trPr>
          <w:trHeight w:val="465"/>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434121" w:rsidP="00D2039A">
            <w:pPr>
              <w:widowControl/>
              <w:snapToGrid w:val="0"/>
              <w:spacing w:before="60" w:after="60" w:line="280" w:lineRule="exact"/>
              <w:jc w:val="center"/>
              <w:rPr>
                <w:rFonts w:eastAsia="標楷體"/>
                <w:bCs/>
                <w:kern w:val="0"/>
                <w:szCs w:val="24"/>
              </w:rPr>
            </w:pPr>
            <w:r w:rsidRPr="00854AD8">
              <w:rPr>
                <w:rFonts w:eastAsia="標楷體"/>
                <w:bCs/>
                <w:kern w:val="0"/>
                <w:szCs w:val="24"/>
              </w:rPr>
              <w:t>Level 1</w:t>
            </w:r>
            <w:r w:rsidR="00D2039A" w:rsidRPr="00854AD8">
              <w:rPr>
                <w:rFonts w:eastAsia="標楷體" w:hint="eastAsia"/>
                <w:bCs/>
                <w:kern w:val="0"/>
                <w:szCs w:val="24"/>
              </w:rPr>
              <w:t xml:space="preserve"> </w:t>
            </w:r>
            <w:r w:rsidRPr="00854AD8">
              <w:rPr>
                <w:rFonts w:eastAsia="標楷體"/>
                <w:szCs w:val="24"/>
                <w:vertAlign w:val="superscript"/>
              </w:rPr>
              <w:t xml:space="preserve">Note </w:t>
            </w:r>
            <w:r w:rsidR="00167682" w:rsidRPr="00854AD8">
              <w:rPr>
                <w:rFonts w:eastAsia="標楷體"/>
                <w:szCs w:val="24"/>
                <w:vertAlign w:val="superscript"/>
              </w:rPr>
              <w:t>2</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167682" w:rsidP="00D2039A">
            <w:pPr>
              <w:widowControl/>
              <w:snapToGrid w:val="0"/>
              <w:spacing w:before="60" w:after="60" w:line="280" w:lineRule="exact"/>
              <w:jc w:val="center"/>
              <w:rPr>
                <w:rFonts w:eastAsia="標楷體"/>
                <w:bCs/>
                <w:kern w:val="0"/>
                <w:szCs w:val="24"/>
              </w:rPr>
            </w:pPr>
            <w:r w:rsidRPr="00854AD8">
              <w:rPr>
                <w:rFonts w:eastAsia="標楷體"/>
                <w:kern w:val="0"/>
                <w:szCs w:val="24"/>
              </w:rPr>
              <w:t>10~</w:t>
            </w:r>
            <w:r w:rsidR="00CB12A9" w:rsidRPr="00854AD8">
              <w:rPr>
                <w:rFonts w:eastAsia="標楷體"/>
                <w:kern w:val="0"/>
                <w:szCs w:val="24"/>
              </w:rPr>
              <w:t xml:space="preserve"> 50 </w:t>
            </w:r>
          </w:p>
        </w:tc>
        <w:tc>
          <w:tcPr>
            <w:tcW w:w="2837" w:type="dxa"/>
            <w:tcBorders>
              <w:top w:val="single" w:sz="4" w:space="0" w:color="auto"/>
              <w:left w:val="nil"/>
              <w:bottom w:val="single" w:sz="4" w:space="0" w:color="auto"/>
              <w:right w:val="single" w:sz="4" w:space="0" w:color="auto"/>
            </w:tcBorders>
            <w:shd w:val="clear" w:color="auto" w:fill="auto"/>
            <w:vAlign w:val="center"/>
          </w:tcPr>
          <w:p w:rsidR="00167682" w:rsidRPr="00854AD8" w:rsidRDefault="00434121" w:rsidP="00D2039A">
            <w:pPr>
              <w:widowControl/>
              <w:snapToGrid w:val="0"/>
              <w:spacing w:before="60" w:after="60" w:line="280" w:lineRule="exact"/>
              <w:jc w:val="center"/>
              <w:rPr>
                <w:rFonts w:eastAsia="標楷體"/>
                <w:bCs/>
                <w:kern w:val="0"/>
                <w:szCs w:val="24"/>
              </w:rPr>
            </w:pPr>
            <w:r w:rsidRPr="00854AD8">
              <w:rPr>
                <w:rFonts w:eastAsia="標楷體"/>
                <w:kern w:val="0"/>
                <w:szCs w:val="24"/>
              </w:rPr>
              <w:t xml:space="preserve">Minimum </w:t>
            </w:r>
            <w:r w:rsidR="00167682" w:rsidRPr="00854AD8">
              <w:rPr>
                <w:rFonts w:eastAsia="標楷體"/>
                <w:kern w:val="0"/>
                <w:szCs w:val="24"/>
              </w:rPr>
              <w:t>10</w:t>
            </w:r>
            <w:r w:rsidRPr="00854AD8">
              <w:rPr>
                <w:rFonts w:eastAsia="標楷體"/>
                <w:kern w:val="0"/>
                <w:szCs w:val="24"/>
              </w:rPr>
              <w:t xml:space="preserve"> persons</w:t>
            </w:r>
          </w:p>
        </w:tc>
      </w:tr>
      <w:tr w:rsidR="00167682" w:rsidRPr="00854AD8">
        <w:trPr>
          <w:trHeight w:val="465"/>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434121" w:rsidP="00D2039A">
            <w:pPr>
              <w:snapToGrid w:val="0"/>
              <w:spacing w:before="60" w:after="60" w:line="280" w:lineRule="exact"/>
              <w:jc w:val="center"/>
              <w:rPr>
                <w:rFonts w:eastAsia="標楷體"/>
                <w:szCs w:val="24"/>
              </w:rPr>
            </w:pPr>
            <w:r w:rsidRPr="00854AD8">
              <w:rPr>
                <w:rFonts w:eastAsia="標楷體"/>
                <w:bCs/>
                <w:kern w:val="0"/>
                <w:szCs w:val="24"/>
              </w:rPr>
              <w:t>Level 2</w:t>
            </w:r>
            <w:r w:rsidR="00D2039A" w:rsidRPr="00854AD8">
              <w:rPr>
                <w:rFonts w:eastAsia="標楷體" w:hint="eastAsia"/>
                <w:bCs/>
                <w:kern w:val="0"/>
                <w:szCs w:val="24"/>
              </w:rPr>
              <w:t xml:space="preserve"> </w:t>
            </w:r>
            <w:r w:rsidRPr="00854AD8">
              <w:rPr>
                <w:rFonts w:eastAsia="標楷體"/>
                <w:szCs w:val="24"/>
                <w:vertAlign w:val="superscript"/>
              </w:rPr>
              <w:t xml:space="preserve">Note </w:t>
            </w:r>
            <w:r w:rsidR="00167682" w:rsidRPr="00854AD8">
              <w:rPr>
                <w:rFonts w:eastAsia="標楷體"/>
                <w:szCs w:val="24"/>
                <w:vertAlign w:val="superscript"/>
              </w:rPr>
              <w:t>2</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CB12A9" w:rsidP="00D2039A">
            <w:pPr>
              <w:widowControl/>
              <w:snapToGrid w:val="0"/>
              <w:spacing w:before="60" w:after="60" w:line="280" w:lineRule="exact"/>
              <w:jc w:val="center"/>
              <w:rPr>
                <w:rFonts w:eastAsia="標楷體"/>
                <w:bCs/>
                <w:kern w:val="0"/>
                <w:szCs w:val="24"/>
              </w:rPr>
            </w:pPr>
            <w:r w:rsidRPr="00854AD8">
              <w:rPr>
                <w:rFonts w:eastAsia="標楷體"/>
                <w:kern w:val="0"/>
                <w:szCs w:val="24"/>
              </w:rPr>
              <w:t xml:space="preserve">50~100 </w:t>
            </w:r>
          </w:p>
        </w:tc>
        <w:tc>
          <w:tcPr>
            <w:tcW w:w="2837" w:type="dxa"/>
            <w:tcBorders>
              <w:top w:val="single" w:sz="4" w:space="0" w:color="auto"/>
              <w:left w:val="nil"/>
              <w:bottom w:val="single" w:sz="4" w:space="0" w:color="auto"/>
              <w:right w:val="single" w:sz="4" w:space="0" w:color="auto"/>
            </w:tcBorders>
            <w:shd w:val="clear" w:color="auto" w:fill="auto"/>
            <w:vAlign w:val="center"/>
          </w:tcPr>
          <w:p w:rsidR="00167682" w:rsidRPr="00854AD8" w:rsidRDefault="00167682" w:rsidP="00D2039A">
            <w:pPr>
              <w:widowControl/>
              <w:snapToGrid w:val="0"/>
              <w:spacing w:before="60" w:after="60" w:line="280" w:lineRule="exact"/>
              <w:jc w:val="center"/>
              <w:rPr>
                <w:rFonts w:eastAsia="標楷體"/>
                <w:bCs/>
                <w:kern w:val="0"/>
                <w:szCs w:val="24"/>
              </w:rPr>
            </w:pPr>
            <w:r w:rsidRPr="00854AD8">
              <w:rPr>
                <w:rFonts w:eastAsia="標楷體"/>
                <w:kern w:val="0"/>
                <w:szCs w:val="24"/>
              </w:rPr>
              <w:t>15</w:t>
            </w:r>
            <w:r w:rsidR="00434121" w:rsidRPr="00854AD8">
              <w:rPr>
                <w:rFonts w:eastAsia="標楷體"/>
                <w:kern w:val="0"/>
                <w:szCs w:val="24"/>
              </w:rPr>
              <w:t xml:space="preserve"> persons</w:t>
            </w:r>
          </w:p>
        </w:tc>
      </w:tr>
      <w:tr w:rsidR="00167682" w:rsidRPr="00854AD8">
        <w:trPr>
          <w:trHeight w:val="465"/>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434121" w:rsidP="00D2039A">
            <w:pPr>
              <w:snapToGrid w:val="0"/>
              <w:spacing w:before="60" w:after="60" w:line="280" w:lineRule="exact"/>
              <w:jc w:val="center"/>
              <w:rPr>
                <w:rFonts w:eastAsia="標楷體"/>
                <w:szCs w:val="24"/>
              </w:rPr>
            </w:pPr>
            <w:r w:rsidRPr="00854AD8">
              <w:rPr>
                <w:rFonts w:eastAsia="標楷體"/>
                <w:bCs/>
                <w:kern w:val="0"/>
                <w:szCs w:val="24"/>
              </w:rPr>
              <w:t>Level 3</w:t>
            </w:r>
            <w:r w:rsidR="00D2039A" w:rsidRPr="00854AD8">
              <w:rPr>
                <w:rFonts w:eastAsia="標楷體" w:hint="eastAsia"/>
                <w:bCs/>
                <w:kern w:val="0"/>
                <w:szCs w:val="24"/>
              </w:rPr>
              <w:t xml:space="preserve"> </w:t>
            </w:r>
            <w:r w:rsidRPr="00854AD8">
              <w:rPr>
                <w:rFonts w:eastAsia="標楷體"/>
                <w:szCs w:val="24"/>
                <w:vertAlign w:val="superscript"/>
              </w:rPr>
              <w:t xml:space="preserve">Note </w:t>
            </w:r>
            <w:r w:rsidR="00167682" w:rsidRPr="00854AD8">
              <w:rPr>
                <w:rFonts w:eastAsia="標楷體"/>
                <w:szCs w:val="24"/>
                <w:vertAlign w:val="superscript"/>
              </w:rPr>
              <w:t>2</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CB12A9" w:rsidP="00D2039A">
            <w:pPr>
              <w:widowControl/>
              <w:snapToGrid w:val="0"/>
              <w:spacing w:before="60" w:after="60" w:line="280" w:lineRule="exact"/>
              <w:jc w:val="center"/>
              <w:rPr>
                <w:rFonts w:eastAsia="標楷體"/>
                <w:bCs/>
                <w:kern w:val="0"/>
                <w:szCs w:val="24"/>
              </w:rPr>
            </w:pPr>
            <w:r w:rsidRPr="00854AD8">
              <w:rPr>
                <w:rFonts w:eastAsia="標楷體"/>
                <w:kern w:val="0"/>
                <w:szCs w:val="24"/>
              </w:rPr>
              <w:t xml:space="preserve">100~200 </w:t>
            </w:r>
          </w:p>
        </w:tc>
        <w:tc>
          <w:tcPr>
            <w:tcW w:w="2837" w:type="dxa"/>
            <w:tcBorders>
              <w:top w:val="single" w:sz="4" w:space="0" w:color="auto"/>
              <w:left w:val="nil"/>
              <w:bottom w:val="single" w:sz="4" w:space="0" w:color="auto"/>
              <w:right w:val="single" w:sz="4" w:space="0" w:color="auto"/>
            </w:tcBorders>
            <w:shd w:val="clear" w:color="auto" w:fill="auto"/>
            <w:vAlign w:val="center"/>
          </w:tcPr>
          <w:p w:rsidR="00167682" w:rsidRPr="00854AD8" w:rsidRDefault="00167682" w:rsidP="00D2039A">
            <w:pPr>
              <w:widowControl/>
              <w:snapToGrid w:val="0"/>
              <w:spacing w:before="60" w:after="60" w:line="280" w:lineRule="exact"/>
              <w:jc w:val="center"/>
              <w:rPr>
                <w:rFonts w:eastAsia="標楷體"/>
                <w:bCs/>
                <w:kern w:val="0"/>
                <w:szCs w:val="24"/>
              </w:rPr>
            </w:pPr>
            <w:r w:rsidRPr="00854AD8">
              <w:rPr>
                <w:rFonts w:eastAsia="標楷體"/>
                <w:kern w:val="0"/>
                <w:szCs w:val="24"/>
              </w:rPr>
              <w:t>20</w:t>
            </w:r>
            <w:r w:rsidR="00434121" w:rsidRPr="00854AD8">
              <w:rPr>
                <w:rFonts w:eastAsia="標楷體"/>
                <w:kern w:val="0"/>
                <w:szCs w:val="24"/>
              </w:rPr>
              <w:t xml:space="preserve"> persons</w:t>
            </w:r>
          </w:p>
        </w:tc>
      </w:tr>
      <w:tr w:rsidR="00167682" w:rsidRPr="00854AD8">
        <w:trPr>
          <w:trHeight w:val="465"/>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434121" w:rsidP="00D2039A">
            <w:pPr>
              <w:snapToGrid w:val="0"/>
              <w:spacing w:before="60" w:after="60" w:line="280" w:lineRule="exact"/>
              <w:jc w:val="center"/>
              <w:rPr>
                <w:rFonts w:eastAsia="標楷體"/>
                <w:szCs w:val="24"/>
              </w:rPr>
            </w:pPr>
            <w:r w:rsidRPr="00854AD8">
              <w:rPr>
                <w:rFonts w:eastAsia="標楷體"/>
                <w:bCs/>
                <w:kern w:val="0"/>
                <w:szCs w:val="24"/>
              </w:rPr>
              <w:t>Level 4</w:t>
            </w:r>
            <w:r w:rsidR="00D2039A" w:rsidRPr="00854AD8">
              <w:rPr>
                <w:rFonts w:eastAsia="標楷體" w:hint="eastAsia"/>
                <w:bCs/>
                <w:kern w:val="0"/>
                <w:szCs w:val="24"/>
              </w:rPr>
              <w:t xml:space="preserve"> </w:t>
            </w:r>
            <w:r w:rsidRPr="00854AD8">
              <w:rPr>
                <w:rFonts w:eastAsia="標楷體"/>
                <w:szCs w:val="24"/>
                <w:vertAlign w:val="superscript"/>
              </w:rPr>
              <w:t xml:space="preserve">Note </w:t>
            </w:r>
            <w:r w:rsidR="00167682" w:rsidRPr="00854AD8">
              <w:rPr>
                <w:rFonts w:eastAsia="標楷體"/>
                <w:szCs w:val="24"/>
                <w:vertAlign w:val="superscript"/>
              </w:rPr>
              <w:t>2</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CB12A9" w:rsidP="00D2039A">
            <w:pPr>
              <w:widowControl/>
              <w:snapToGrid w:val="0"/>
              <w:spacing w:before="60" w:after="60" w:line="280" w:lineRule="exact"/>
              <w:jc w:val="center"/>
              <w:rPr>
                <w:rFonts w:eastAsia="標楷體"/>
                <w:kern w:val="0"/>
                <w:szCs w:val="24"/>
              </w:rPr>
            </w:pPr>
            <w:r w:rsidRPr="00854AD8">
              <w:rPr>
                <w:rFonts w:eastAsia="標楷體"/>
                <w:kern w:val="0"/>
                <w:szCs w:val="24"/>
              </w:rPr>
              <w:t xml:space="preserve">200~300 </w:t>
            </w:r>
          </w:p>
        </w:tc>
        <w:tc>
          <w:tcPr>
            <w:tcW w:w="2837" w:type="dxa"/>
            <w:tcBorders>
              <w:top w:val="single" w:sz="4" w:space="0" w:color="auto"/>
              <w:left w:val="nil"/>
              <w:bottom w:val="single" w:sz="4" w:space="0" w:color="auto"/>
              <w:right w:val="single" w:sz="4" w:space="0" w:color="auto"/>
            </w:tcBorders>
            <w:shd w:val="clear" w:color="auto" w:fill="auto"/>
            <w:vAlign w:val="center"/>
          </w:tcPr>
          <w:p w:rsidR="00167682" w:rsidRPr="00854AD8" w:rsidRDefault="00167682" w:rsidP="00D2039A">
            <w:pPr>
              <w:widowControl/>
              <w:snapToGrid w:val="0"/>
              <w:spacing w:before="60" w:after="60" w:line="280" w:lineRule="exact"/>
              <w:jc w:val="center"/>
              <w:rPr>
                <w:rFonts w:eastAsia="標楷體"/>
                <w:bCs/>
                <w:kern w:val="0"/>
                <w:szCs w:val="24"/>
              </w:rPr>
            </w:pPr>
            <w:r w:rsidRPr="00854AD8">
              <w:rPr>
                <w:rFonts w:eastAsia="標楷體"/>
                <w:kern w:val="0"/>
                <w:szCs w:val="24"/>
              </w:rPr>
              <w:t>25</w:t>
            </w:r>
            <w:r w:rsidR="00434121" w:rsidRPr="00854AD8">
              <w:rPr>
                <w:rFonts w:eastAsia="標楷體"/>
                <w:kern w:val="0"/>
                <w:szCs w:val="24"/>
              </w:rPr>
              <w:t xml:space="preserve"> persons</w:t>
            </w:r>
          </w:p>
        </w:tc>
      </w:tr>
      <w:tr w:rsidR="00167682" w:rsidRPr="00854AD8">
        <w:trPr>
          <w:trHeight w:val="465"/>
        </w:trPr>
        <w:tc>
          <w:tcPr>
            <w:tcW w:w="2538"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434121" w:rsidP="00D2039A">
            <w:pPr>
              <w:snapToGrid w:val="0"/>
              <w:spacing w:before="60" w:after="60" w:line="280" w:lineRule="exact"/>
              <w:jc w:val="center"/>
              <w:rPr>
                <w:rFonts w:eastAsia="標楷體"/>
                <w:szCs w:val="24"/>
              </w:rPr>
            </w:pPr>
            <w:r w:rsidRPr="00854AD8">
              <w:rPr>
                <w:rFonts w:eastAsia="標楷體"/>
                <w:bCs/>
                <w:kern w:val="0"/>
                <w:szCs w:val="24"/>
              </w:rPr>
              <w:t>Level 5</w:t>
            </w:r>
            <w:r w:rsidR="00D2039A" w:rsidRPr="00854AD8">
              <w:rPr>
                <w:rFonts w:eastAsia="標楷體" w:hint="eastAsia"/>
                <w:bCs/>
                <w:kern w:val="0"/>
                <w:szCs w:val="24"/>
              </w:rPr>
              <w:t xml:space="preserve"> </w:t>
            </w:r>
            <w:r w:rsidRPr="00854AD8">
              <w:rPr>
                <w:rFonts w:eastAsia="標楷體"/>
                <w:szCs w:val="24"/>
                <w:vertAlign w:val="superscript"/>
              </w:rPr>
              <w:t xml:space="preserve">Note </w:t>
            </w:r>
            <w:r w:rsidR="00167682" w:rsidRPr="00854AD8">
              <w:rPr>
                <w:rFonts w:eastAsia="標楷體"/>
                <w:szCs w:val="24"/>
                <w:vertAlign w:val="superscript"/>
              </w:rPr>
              <w:t>2</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67682" w:rsidRPr="00854AD8" w:rsidRDefault="00CB12A9" w:rsidP="00D2039A">
            <w:pPr>
              <w:widowControl/>
              <w:snapToGrid w:val="0"/>
              <w:spacing w:before="60" w:after="60" w:line="280" w:lineRule="exact"/>
              <w:jc w:val="center"/>
              <w:rPr>
                <w:rFonts w:eastAsia="標楷體"/>
                <w:bCs/>
                <w:kern w:val="0"/>
                <w:szCs w:val="24"/>
              </w:rPr>
            </w:pPr>
            <w:r w:rsidRPr="00854AD8">
              <w:rPr>
                <w:rFonts w:eastAsia="標楷體"/>
                <w:kern w:val="0"/>
                <w:szCs w:val="24"/>
              </w:rPr>
              <w:t xml:space="preserve">&gt;300 </w:t>
            </w:r>
          </w:p>
        </w:tc>
        <w:tc>
          <w:tcPr>
            <w:tcW w:w="2837" w:type="dxa"/>
            <w:tcBorders>
              <w:top w:val="single" w:sz="4" w:space="0" w:color="auto"/>
              <w:left w:val="nil"/>
              <w:bottom w:val="single" w:sz="4" w:space="0" w:color="auto"/>
              <w:right w:val="single" w:sz="4" w:space="0" w:color="auto"/>
            </w:tcBorders>
            <w:shd w:val="clear" w:color="auto" w:fill="auto"/>
            <w:vAlign w:val="center"/>
          </w:tcPr>
          <w:p w:rsidR="00167682" w:rsidRPr="00854AD8" w:rsidRDefault="00167682" w:rsidP="00D2039A">
            <w:pPr>
              <w:widowControl/>
              <w:snapToGrid w:val="0"/>
              <w:spacing w:before="60" w:after="60" w:line="280" w:lineRule="exact"/>
              <w:jc w:val="center"/>
              <w:rPr>
                <w:rFonts w:eastAsia="標楷體"/>
                <w:bCs/>
                <w:kern w:val="0"/>
                <w:szCs w:val="24"/>
              </w:rPr>
            </w:pPr>
            <w:r w:rsidRPr="00854AD8">
              <w:rPr>
                <w:rFonts w:eastAsia="標楷體"/>
                <w:kern w:val="0"/>
                <w:szCs w:val="24"/>
              </w:rPr>
              <w:t>30</w:t>
            </w:r>
            <w:r w:rsidR="00434121" w:rsidRPr="00854AD8">
              <w:rPr>
                <w:rFonts w:eastAsia="標楷體"/>
                <w:kern w:val="0"/>
                <w:szCs w:val="24"/>
              </w:rPr>
              <w:t xml:space="preserve"> persons</w:t>
            </w:r>
          </w:p>
        </w:tc>
      </w:tr>
    </w:tbl>
    <w:p w:rsidR="00167682" w:rsidRPr="00854AD8" w:rsidRDefault="00672F51" w:rsidP="00D2039A">
      <w:pPr>
        <w:snapToGrid w:val="0"/>
        <w:spacing w:before="60" w:after="60" w:line="280" w:lineRule="exact"/>
        <w:ind w:left="1560" w:hanging="709"/>
        <w:jc w:val="both"/>
        <w:rPr>
          <w:rFonts w:eastAsia="標楷體"/>
          <w:szCs w:val="24"/>
        </w:rPr>
      </w:pPr>
      <w:r w:rsidRPr="00854AD8">
        <w:rPr>
          <w:szCs w:val="24"/>
        </w:rPr>
        <w:t>＊</w:t>
      </w:r>
      <w:r w:rsidRPr="00854AD8">
        <w:rPr>
          <w:rFonts w:hint="eastAsia"/>
          <w:szCs w:val="24"/>
        </w:rPr>
        <w:tab/>
      </w:r>
      <w:r w:rsidR="00CB12A9" w:rsidRPr="00854AD8">
        <w:rPr>
          <w:rFonts w:eastAsia="標楷體"/>
          <w:szCs w:val="24"/>
        </w:rPr>
        <w:t xml:space="preserve">In accordance with Paragraph 4, Article 16 of the Regulations Governing Offshore Funds, there shall be no less than three salespersons </w:t>
      </w:r>
      <w:r w:rsidR="00534B8C" w:rsidRPr="00854AD8">
        <w:rPr>
          <w:rFonts w:eastAsia="標楷體" w:hint="eastAsia"/>
          <w:szCs w:val="24"/>
        </w:rPr>
        <w:t xml:space="preserve">engaging in the business of </w:t>
      </w:r>
      <w:r w:rsidR="002E563E" w:rsidRPr="00854AD8">
        <w:rPr>
          <w:rFonts w:eastAsia="標楷體" w:hint="eastAsia"/>
          <w:szCs w:val="24"/>
        </w:rPr>
        <w:t>offering</w:t>
      </w:r>
      <w:r w:rsidR="009B2CB6" w:rsidRPr="00854AD8">
        <w:rPr>
          <w:rFonts w:eastAsia="標楷體"/>
          <w:szCs w:val="24"/>
        </w:rPr>
        <w:t xml:space="preserve"> and sale of offshore funds</w:t>
      </w:r>
      <w:r w:rsidR="00CB12A9" w:rsidRPr="00854AD8">
        <w:rPr>
          <w:rFonts w:eastAsia="標楷體"/>
          <w:szCs w:val="24"/>
        </w:rPr>
        <w:t xml:space="preserve">. </w:t>
      </w:r>
    </w:p>
    <w:p w:rsidR="00167682" w:rsidRPr="00854AD8" w:rsidRDefault="00CB12A9" w:rsidP="00D2039A">
      <w:pPr>
        <w:snapToGrid w:val="0"/>
        <w:spacing w:before="60" w:after="60" w:line="280" w:lineRule="exact"/>
        <w:ind w:left="1560" w:hanging="709"/>
        <w:jc w:val="both"/>
        <w:rPr>
          <w:rFonts w:eastAsia="標楷體"/>
          <w:szCs w:val="24"/>
        </w:rPr>
      </w:pPr>
      <w:r w:rsidRPr="00854AD8">
        <w:rPr>
          <w:rFonts w:eastAsia="標楷體"/>
          <w:szCs w:val="24"/>
          <w:vertAlign w:val="superscript"/>
        </w:rPr>
        <w:t>Note</w:t>
      </w:r>
      <w:r w:rsidR="00167682" w:rsidRPr="00854AD8">
        <w:rPr>
          <w:rFonts w:eastAsia="標楷體"/>
          <w:szCs w:val="24"/>
          <w:vertAlign w:val="superscript"/>
        </w:rPr>
        <w:t>1</w:t>
      </w:r>
      <w:r w:rsidR="00167682" w:rsidRPr="00854AD8">
        <w:rPr>
          <w:rFonts w:eastAsia="標楷體" w:hAnsi="Cambria"/>
          <w:szCs w:val="24"/>
          <w:vertAlign w:val="superscript"/>
        </w:rPr>
        <w:t>：</w:t>
      </w:r>
      <w:r w:rsidRPr="00854AD8">
        <w:rPr>
          <w:rFonts w:eastAsia="標楷體"/>
          <w:szCs w:val="24"/>
        </w:rPr>
        <w:t xml:space="preserve">Means below </w:t>
      </w:r>
      <w:r w:rsidR="00534B8C" w:rsidRPr="00854AD8">
        <w:rPr>
          <w:rFonts w:eastAsia="標楷體" w:hint="eastAsia"/>
          <w:szCs w:val="24"/>
        </w:rPr>
        <w:t>NT</w:t>
      </w:r>
      <w:r w:rsidRPr="00854AD8">
        <w:rPr>
          <w:rFonts w:eastAsia="標楷體"/>
          <w:szCs w:val="24"/>
        </w:rPr>
        <w:t xml:space="preserve">$10 Billion (inclusive) </w:t>
      </w:r>
    </w:p>
    <w:p w:rsidR="00167682" w:rsidRPr="00854AD8" w:rsidRDefault="00CB12A9" w:rsidP="00D2039A">
      <w:pPr>
        <w:snapToGrid w:val="0"/>
        <w:spacing w:before="60" w:after="60" w:line="280" w:lineRule="exact"/>
        <w:ind w:left="1560" w:hanging="709"/>
        <w:jc w:val="both"/>
        <w:rPr>
          <w:rFonts w:eastAsia="標楷體"/>
          <w:sz w:val="28"/>
          <w:szCs w:val="28"/>
        </w:rPr>
      </w:pPr>
      <w:r w:rsidRPr="00854AD8">
        <w:rPr>
          <w:rFonts w:eastAsia="標楷體"/>
          <w:szCs w:val="24"/>
          <w:vertAlign w:val="superscript"/>
        </w:rPr>
        <w:t>Note</w:t>
      </w:r>
      <w:r w:rsidR="00167682" w:rsidRPr="00854AD8">
        <w:rPr>
          <w:rFonts w:eastAsia="標楷體"/>
          <w:szCs w:val="24"/>
          <w:vertAlign w:val="superscript"/>
        </w:rPr>
        <w:t>2</w:t>
      </w:r>
      <w:r w:rsidR="00167682" w:rsidRPr="00854AD8">
        <w:rPr>
          <w:rFonts w:eastAsia="標楷體" w:hAnsi="Cambria"/>
          <w:szCs w:val="24"/>
          <w:vertAlign w:val="superscript"/>
        </w:rPr>
        <w:t>：</w:t>
      </w:r>
      <w:r w:rsidRPr="00854AD8">
        <w:rPr>
          <w:rFonts w:eastAsia="標楷體"/>
          <w:szCs w:val="24"/>
        </w:rPr>
        <w:t xml:space="preserve">Level 1 means </w:t>
      </w:r>
      <w:r w:rsidR="00534B8C" w:rsidRPr="00854AD8">
        <w:rPr>
          <w:rFonts w:eastAsia="標楷體" w:hint="eastAsia"/>
          <w:szCs w:val="24"/>
        </w:rPr>
        <w:t>NT$</w:t>
      </w:r>
      <w:r w:rsidRPr="00854AD8">
        <w:rPr>
          <w:rFonts w:eastAsia="標楷體"/>
          <w:szCs w:val="24"/>
        </w:rPr>
        <w:t xml:space="preserve">10 Billion (exclusive) to </w:t>
      </w:r>
      <w:r w:rsidR="00534B8C" w:rsidRPr="00854AD8">
        <w:rPr>
          <w:rFonts w:eastAsia="標楷體" w:hint="eastAsia"/>
          <w:szCs w:val="24"/>
        </w:rPr>
        <w:t>NT$</w:t>
      </w:r>
      <w:r w:rsidRPr="00854AD8">
        <w:rPr>
          <w:rFonts w:eastAsia="標楷體"/>
          <w:szCs w:val="24"/>
        </w:rPr>
        <w:t xml:space="preserve">50 Billion (inclusive), the same for the subsequent levels. </w:t>
      </w:r>
    </w:p>
    <w:p w:rsidR="00167682" w:rsidRPr="00854AD8" w:rsidRDefault="00425A99" w:rsidP="00D2039A">
      <w:pPr>
        <w:snapToGrid w:val="0"/>
        <w:spacing w:before="100" w:beforeAutospacing="1" w:after="100" w:afterAutospacing="1" w:line="400" w:lineRule="exact"/>
        <w:ind w:left="851" w:hanging="284"/>
        <w:jc w:val="both"/>
        <w:rPr>
          <w:rFonts w:eastAsia="標楷體"/>
          <w:sz w:val="28"/>
          <w:szCs w:val="28"/>
        </w:rPr>
      </w:pPr>
      <w:r w:rsidRPr="00854AD8">
        <w:rPr>
          <w:rFonts w:eastAsia="標楷體" w:hint="eastAsia"/>
          <w:sz w:val="28"/>
          <w:szCs w:val="28"/>
        </w:rPr>
        <w:t>c.</w:t>
      </w:r>
      <w:r w:rsidRPr="00854AD8">
        <w:rPr>
          <w:rFonts w:eastAsia="標楷體"/>
          <w:sz w:val="28"/>
          <w:szCs w:val="28"/>
        </w:rPr>
        <w:tab/>
      </w:r>
      <w:r w:rsidR="007F5721" w:rsidRPr="00854AD8">
        <w:rPr>
          <w:rFonts w:eastAsia="標楷體"/>
          <w:sz w:val="28"/>
          <w:szCs w:val="28"/>
        </w:rPr>
        <w:t>To calculate the “</w:t>
      </w:r>
      <w:r w:rsidR="007F5721" w:rsidRPr="00854AD8">
        <w:rPr>
          <w:rFonts w:eastAsia="標楷體"/>
          <w:kern w:val="0"/>
          <w:sz w:val="28"/>
          <w:szCs w:val="28"/>
        </w:rPr>
        <w:t>Weighted Average of Amount Held by Domestic Investors for Past 3 Years</w:t>
      </w:r>
      <w:r w:rsidR="007F5721" w:rsidRPr="00854AD8">
        <w:rPr>
          <w:rFonts w:eastAsia="標楷體"/>
          <w:sz w:val="28"/>
          <w:szCs w:val="28"/>
        </w:rPr>
        <w:t>” referred to in the above table, annual average amount shall be first be computed from the amount held by domestic investors at the end o</w:t>
      </w:r>
      <w:r w:rsidR="00882375" w:rsidRPr="00854AD8">
        <w:rPr>
          <w:rFonts w:eastAsia="標楷體"/>
          <w:sz w:val="28"/>
          <w:szCs w:val="28"/>
        </w:rPr>
        <w:t xml:space="preserve">f each month during each year. </w:t>
      </w:r>
      <w:r w:rsidR="007F5721" w:rsidRPr="00854AD8">
        <w:rPr>
          <w:rFonts w:eastAsia="標楷體"/>
          <w:sz w:val="28"/>
          <w:szCs w:val="28"/>
        </w:rPr>
        <w:t>Then</w:t>
      </w:r>
      <w:r w:rsidR="00705C03" w:rsidRPr="00854AD8">
        <w:rPr>
          <w:rFonts w:eastAsia="標楷體"/>
          <w:sz w:val="28"/>
          <w:szCs w:val="28"/>
        </w:rPr>
        <w:t xml:space="preserve"> weight should be giving at 50% for the previous year, 30% for the preceding year and 20% f</w:t>
      </w:r>
      <w:r w:rsidR="00882375" w:rsidRPr="00854AD8">
        <w:rPr>
          <w:rFonts w:eastAsia="標楷體"/>
          <w:sz w:val="28"/>
          <w:szCs w:val="28"/>
        </w:rPr>
        <w:t xml:space="preserve">or the further preceding year. </w:t>
      </w:r>
      <w:r w:rsidR="00705C03" w:rsidRPr="00854AD8">
        <w:rPr>
          <w:rFonts w:eastAsia="標楷體"/>
          <w:sz w:val="28"/>
          <w:szCs w:val="28"/>
        </w:rPr>
        <w:t xml:space="preserve">Considering that the </w:t>
      </w:r>
      <w:r w:rsidR="004D5D8F" w:rsidRPr="00854AD8">
        <w:rPr>
          <w:rFonts w:eastAsia="標楷體"/>
          <w:sz w:val="28"/>
          <w:szCs w:val="28"/>
        </w:rPr>
        <w:t>master</w:t>
      </w:r>
      <w:r w:rsidR="00705C03" w:rsidRPr="00854AD8">
        <w:rPr>
          <w:rFonts w:eastAsia="標楷體"/>
          <w:sz w:val="28"/>
          <w:szCs w:val="28"/>
        </w:rPr>
        <w:t xml:space="preserve"> agent may be transferred, such calculation method is based on each individ</w:t>
      </w:r>
      <w:r w:rsidR="00882375" w:rsidRPr="00854AD8">
        <w:rPr>
          <w:rFonts w:eastAsia="標楷體"/>
          <w:sz w:val="28"/>
          <w:szCs w:val="28"/>
        </w:rPr>
        <w:t xml:space="preserve">ual offshore fund </w:t>
      </w:r>
      <w:r w:rsidR="002F063D" w:rsidRPr="00854AD8">
        <w:rPr>
          <w:rFonts w:eastAsia="標楷體"/>
          <w:sz w:val="28"/>
          <w:szCs w:val="28"/>
        </w:rPr>
        <w:t>institution</w:t>
      </w:r>
      <w:r w:rsidR="00882375" w:rsidRPr="00854AD8">
        <w:rPr>
          <w:rFonts w:eastAsia="標楷體"/>
          <w:sz w:val="28"/>
          <w:szCs w:val="28"/>
        </w:rPr>
        <w:t>.</w:t>
      </w:r>
      <w:r w:rsidR="00705C03" w:rsidRPr="00854AD8">
        <w:rPr>
          <w:rFonts w:eastAsia="標楷體"/>
          <w:sz w:val="28"/>
          <w:szCs w:val="28"/>
        </w:rPr>
        <w:t xml:space="preserve"> The amount </w:t>
      </w:r>
      <w:r w:rsidR="0074737A" w:rsidRPr="00854AD8">
        <w:rPr>
          <w:rFonts w:eastAsia="標楷體"/>
          <w:sz w:val="28"/>
          <w:szCs w:val="28"/>
        </w:rPr>
        <w:t xml:space="preserve">of </w:t>
      </w:r>
      <w:r w:rsidR="0028455B" w:rsidRPr="00854AD8">
        <w:rPr>
          <w:rFonts w:eastAsia="標楷體"/>
          <w:sz w:val="28"/>
          <w:szCs w:val="28"/>
        </w:rPr>
        <w:t>offshore fund</w:t>
      </w:r>
      <w:r w:rsidR="00287470" w:rsidRPr="00854AD8">
        <w:rPr>
          <w:rFonts w:eastAsia="標楷體"/>
          <w:sz w:val="28"/>
          <w:szCs w:val="28"/>
        </w:rPr>
        <w:t>s</w:t>
      </w:r>
      <w:r w:rsidR="0028455B" w:rsidRPr="00854AD8">
        <w:rPr>
          <w:rFonts w:eastAsia="標楷體"/>
          <w:sz w:val="28"/>
          <w:szCs w:val="28"/>
        </w:rPr>
        <w:t xml:space="preserve"> sold by each offshore fund </w:t>
      </w:r>
      <w:r w:rsidR="002F063D" w:rsidRPr="00854AD8">
        <w:rPr>
          <w:rFonts w:eastAsia="標楷體"/>
          <w:sz w:val="28"/>
          <w:szCs w:val="28"/>
        </w:rPr>
        <w:t>institution</w:t>
      </w:r>
      <w:r w:rsidR="0028455B" w:rsidRPr="00854AD8">
        <w:rPr>
          <w:rFonts w:eastAsia="標楷體"/>
          <w:sz w:val="28"/>
          <w:szCs w:val="28"/>
        </w:rPr>
        <w:t xml:space="preserve"> in </w:t>
      </w:r>
      <w:smartTag w:uri="urn:schemas-microsoft-com:office:smarttags" w:element="place">
        <w:smartTag w:uri="urn:schemas-microsoft-com:office:smarttags" w:element="country-region">
          <w:r w:rsidR="0028455B" w:rsidRPr="00854AD8">
            <w:rPr>
              <w:rFonts w:eastAsia="標楷體"/>
              <w:sz w:val="28"/>
              <w:szCs w:val="28"/>
            </w:rPr>
            <w:t>Taiwan</w:t>
          </w:r>
        </w:smartTag>
      </w:smartTag>
      <w:r w:rsidR="0028455B" w:rsidRPr="00854AD8">
        <w:rPr>
          <w:rFonts w:eastAsia="標楷體"/>
          <w:sz w:val="28"/>
          <w:szCs w:val="28"/>
        </w:rPr>
        <w:t xml:space="preserve"> and </w:t>
      </w:r>
      <w:r w:rsidR="00705C03" w:rsidRPr="00854AD8">
        <w:rPr>
          <w:rFonts w:eastAsia="標楷體"/>
          <w:sz w:val="28"/>
          <w:szCs w:val="28"/>
        </w:rPr>
        <w:t>held by domestic investors</w:t>
      </w:r>
      <w:r w:rsidR="0028455B" w:rsidRPr="00854AD8">
        <w:rPr>
          <w:rFonts w:eastAsia="標楷體"/>
          <w:sz w:val="28"/>
          <w:szCs w:val="28"/>
        </w:rPr>
        <w:t xml:space="preserve"> during t</w:t>
      </w:r>
      <w:r w:rsidR="00882375" w:rsidRPr="00854AD8">
        <w:rPr>
          <w:rFonts w:eastAsia="標楷體"/>
          <w:sz w:val="28"/>
          <w:szCs w:val="28"/>
        </w:rPr>
        <w:t xml:space="preserve">he past 3 years is calculated. </w:t>
      </w:r>
      <w:r w:rsidR="0028455B" w:rsidRPr="00854AD8">
        <w:rPr>
          <w:rFonts w:eastAsia="標楷體"/>
          <w:sz w:val="28"/>
          <w:szCs w:val="28"/>
        </w:rPr>
        <w:t xml:space="preserve">Then the amount is </w:t>
      </w:r>
      <w:r w:rsidR="0028455B" w:rsidRPr="00854AD8">
        <w:rPr>
          <w:rFonts w:eastAsia="標楷體"/>
          <w:sz w:val="28"/>
          <w:szCs w:val="28"/>
        </w:rPr>
        <w:lastRenderedPageBreak/>
        <w:t xml:space="preserve">accumulated based on the number of offshore fund </w:t>
      </w:r>
      <w:r w:rsidR="002F063D" w:rsidRPr="00854AD8">
        <w:rPr>
          <w:rFonts w:eastAsia="標楷體"/>
          <w:sz w:val="28"/>
          <w:szCs w:val="28"/>
        </w:rPr>
        <w:t>institution</w:t>
      </w:r>
      <w:r w:rsidR="0028455B" w:rsidRPr="00854AD8">
        <w:rPr>
          <w:rFonts w:eastAsia="標楷體"/>
          <w:sz w:val="28"/>
          <w:szCs w:val="28"/>
        </w:rPr>
        <w:t xml:space="preserve">s </w:t>
      </w:r>
      <w:r w:rsidR="007A2523" w:rsidRPr="00854AD8">
        <w:rPr>
          <w:rFonts w:eastAsia="標楷體" w:hint="eastAsia"/>
          <w:sz w:val="28"/>
          <w:szCs w:val="28"/>
        </w:rPr>
        <w:t xml:space="preserve">represented by </w:t>
      </w:r>
      <w:r w:rsidR="0028455B" w:rsidRPr="00854AD8">
        <w:rPr>
          <w:rFonts w:eastAsia="標楷體"/>
          <w:sz w:val="28"/>
          <w:szCs w:val="28"/>
        </w:rPr>
        <w:t xml:space="preserve">the current </w:t>
      </w:r>
      <w:r w:rsidR="004D5D8F" w:rsidRPr="00854AD8">
        <w:rPr>
          <w:rFonts w:eastAsia="標楷體"/>
          <w:sz w:val="28"/>
          <w:szCs w:val="28"/>
        </w:rPr>
        <w:t>master</w:t>
      </w:r>
      <w:r w:rsidR="0028455B" w:rsidRPr="00854AD8">
        <w:rPr>
          <w:rFonts w:eastAsia="標楷體"/>
          <w:sz w:val="28"/>
          <w:szCs w:val="28"/>
        </w:rPr>
        <w:t xml:space="preserve"> agent.</w:t>
      </w:r>
      <w:r w:rsidR="006A55A7" w:rsidRPr="00854AD8">
        <w:rPr>
          <w:rFonts w:eastAsia="標楷體"/>
          <w:sz w:val="28"/>
          <w:szCs w:val="28"/>
        </w:rPr>
        <w:t xml:space="preserve"> In case of </w:t>
      </w:r>
      <w:r w:rsidR="00287470" w:rsidRPr="00854AD8">
        <w:rPr>
          <w:rFonts w:eastAsia="標楷體"/>
          <w:sz w:val="28"/>
          <w:szCs w:val="28"/>
        </w:rPr>
        <w:t xml:space="preserve">the </w:t>
      </w:r>
      <w:r w:rsidR="006A55A7" w:rsidRPr="00854AD8">
        <w:rPr>
          <w:rFonts w:eastAsia="標楷體"/>
          <w:sz w:val="28"/>
          <w:szCs w:val="28"/>
        </w:rPr>
        <w:t xml:space="preserve">subsequent transfer of </w:t>
      </w:r>
      <w:r w:rsidR="00287470" w:rsidRPr="00854AD8">
        <w:rPr>
          <w:rFonts w:eastAsia="標楷體"/>
          <w:sz w:val="28"/>
          <w:szCs w:val="28"/>
        </w:rPr>
        <w:t xml:space="preserve">the </w:t>
      </w:r>
      <w:r w:rsidR="004D5D8F" w:rsidRPr="00854AD8">
        <w:rPr>
          <w:rFonts w:eastAsia="標楷體"/>
          <w:sz w:val="28"/>
          <w:szCs w:val="28"/>
        </w:rPr>
        <w:t>master</w:t>
      </w:r>
      <w:r w:rsidR="006A55A7" w:rsidRPr="00854AD8">
        <w:rPr>
          <w:rFonts w:eastAsia="標楷體"/>
          <w:sz w:val="28"/>
          <w:szCs w:val="28"/>
        </w:rPr>
        <w:t xml:space="preserve"> agent, </w:t>
      </w:r>
      <w:r w:rsidR="007A2523" w:rsidRPr="00854AD8">
        <w:rPr>
          <w:rFonts w:eastAsia="標楷體" w:hint="eastAsia"/>
          <w:sz w:val="28"/>
          <w:szCs w:val="28"/>
        </w:rPr>
        <w:t>additional</w:t>
      </w:r>
      <w:r w:rsidR="007A2523" w:rsidRPr="00854AD8">
        <w:rPr>
          <w:rFonts w:eastAsia="標楷體"/>
          <w:sz w:val="28"/>
          <w:szCs w:val="28"/>
        </w:rPr>
        <w:t xml:space="preserve"> </w:t>
      </w:r>
      <w:r w:rsidR="006A55A7" w:rsidRPr="00854AD8">
        <w:rPr>
          <w:rFonts w:eastAsia="標楷體"/>
          <w:sz w:val="28"/>
          <w:szCs w:val="28"/>
        </w:rPr>
        <w:t xml:space="preserve">channel service </w:t>
      </w:r>
      <w:r w:rsidR="007A2523" w:rsidRPr="00854AD8">
        <w:rPr>
          <w:rFonts w:eastAsia="標楷體" w:hint="eastAsia"/>
          <w:sz w:val="28"/>
          <w:szCs w:val="28"/>
        </w:rPr>
        <w:t>personnel</w:t>
      </w:r>
      <w:r w:rsidR="007A2523" w:rsidRPr="00854AD8">
        <w:rPr>
          <w:rFonts w:eastAsia="標楷體"/>
          <w:sz w:val="28"/>
          <w:szCs w:val="28"/>
        </w:rPr>
        <w:t xml:space="preserve"> </w:t>
      </w:r>
      <w:r w:rsidR="006A55A7" w:rsidRPr="00854AD8">
        <w:rPr>
          <w:rFonts w:eastAsia="標楷體"/>
          <w:sz w:val="28"/>
          <w:szCs w:val="28"/>
        </w:rPr>
        <w:t xml:space="preserve">may be required due to </w:t>
      </w:r>
      <w:r w:rsidR="00287470" w:rsidRPr="00854AD8">
        <w:rPr>
          <w:rFonts w:eastAsia="標楷體"/>
          <w:sz w:val="28"/>
          <w:szCs w:val="28"/>
        </w:rPr>
        <w:t xml:space="preserve">the </w:t>
      </w:r>
      <w:r w:rsidR="006A55A7" w:rsidRPr="00854AD8">
        <w:rPr>
          <w:rFonts w:eastAsia="標楷體"/>
          <w:sz w:val="28"/>
          <w:szCs w:val="28"/>
        </w:rPr>
        <w:t xml:space="preserve">application of </w:t>
      </w:r>
      <w:r w:rsidR="00287470" w:rsidRPr="00854AD8">
        <w:rPr>
          <w:rFonts w:eastAsia="標楷體"/>
          <w:sz w:val="28"/>
          <w:szCs w:val="28"/>
        </w:rPr>
        <w:t xml:space="preserve">a </w:t>
      </w:r>
      <w:r w:rsidR="006A55A7" w:rsidRPr="00854AD8">
        <w:rPr>
          <w:rFonts w:eastAsia="標楷體"/>
          <w:sz w:val="28"/>
          <w:szCs w:val="28"/>
        </w:rPr>
        <w:t xml:space="preserve">different level after takeover by the new </w:t>
      </w:r>
      <w:r w:rsidR="004D5D8F" w:rsidRPr="00854AD8">
        <w:rPr>
          <w:rFonts w:eastAsia="標楷體"/>
          <w:sz w:val="28"/>
          <w:szCs w:val="28"/>
        </w:rPr>
        <w:t>master</w:t>
      </w:r>
      <w:r w:rsidR="006A55A7" w:rsidRPr="00854AD8">
        <w:rPr>
          <w:rFonts w:eastAsia="標楷體"/>
          <w:sz w:val="28"/>
          <w:szCs w:val="28"/>
        </w:rPr>
        <w:t xml:space="preserve"> agent.  Adjustment shall be made before the end of the current year at the latest.</w:t>
      </w:r>
    </w:p>
    <w:p w:rsidR="00167682" w:rsidRPr="00854AD8" w:rsidRDefault="00425A99" w:rsidP="002F39A5">
      <w:pPr>
        <w:pStyle w:val="20"/>
        <w:rPr>
          <w:b/>
          <w:color w:val="auto"/>
        </w:rPr>
      </w:pPr>
      <w:r w:rsidRPr="00854AD8">
        <w:rPr>
          <w:rFonts w:hint="eastAsia"/>
          <w:b/>
          <w:color w:val="auto"/>
        </w:rPr>
        <w:t>(5)</w:t>
      </w:r>
      <w:r w:rsidRPr="00854AD8">
        <w:rPr>
          <w:b/>
          <w:color w:val="auto"/>
        </w:rPr>
        <w:tab/>
      </w:r>
      <w:r w:rsidR="006A55A7" w:rsidRPr="00854AD8">
        <w:rPr>
          <w:b/>
          <w:color w:val="auto"/>
        </w:rPr>
        <w:t xml:space="preserve">Applicable </w:t>
      </w:r>
      <w:r w:rsidR="007A2523" w:rsidRPr="00854AD8">
        <w:rPr>
          <w:rFonts w:hint="eastAsia"/>
          <w:b/>
          <w:color w:val="auto"/>
        </w:rPr>
        <w:t>p</w:t>
      </w:r>
      <w:r w:rsidR="006A55A7" w:rsidRPr="00854AD8">
        <w:rPr>
          <w:b/>
          <w:color w:val="auto"/>
        </w:rPr>
        <w:t>eriod of</w:t>
      </w:r>
      <w:r w:rsidR="007A2523" w:rsidRPr="00854AD8">
        <w:rPr>
          <w:rFonts w:hint="eastAsia"/>
          <w:b/>
          <w:color w:val="auto"/>
        </w:rPr>
        <w:t xml:space="preserve"> the deployment of personnel</w:t>
      </w:r>
      <w:r w:rsidR="006A55A7" w:rsidRPr="00854AD8">
        <w:rPr>
          <w:b/>
          <w:color w:val="auto"/>
        </w:rPr>
        <w:t xml:space="preserve"> </w:t>
      </w:r>
      <w:r w:rsidR="007A2523" w:rsidRPr="00854AD8">
        <w:rPr>
          <w:rFonts w:hint="eastAsia"/>
          <w:b/>
          <w:color w:val="auto"/>
        </w:rPr>
        <w:t>s</w:t>
      </w:r>
      <w:r w:rsidR="007A2523" w:rsidRPr="00854AD8">
        <w:rPr>
          <w:b/>
          <w:color w:val="auto"/>
        </w:rPr>
        <w:t>tandard</w:t>
      </w:r>
      <w:r w:rsidR="006A55A7" w:rsidRPr="00854AD8">
        <w:rPr>
          <w:b/>
          <w:color w:val="auto"/>
        </w:rPr>
        <w:t xml:space="preserve">: </w:t>
      </w:r>
    </w:p>
    <w:p w:rsidR="00167682" w:rsidRPr="00854AD8" w:rsidRDefault="00425A99" w:rsidP="00D2039A">
      <w:pPr>
        <w:snapToGrid w:val="0"/>
        <w:spacing w:before="100" w:beforeAutospacing="1" w:after="100" w:afterAutospacing="1" w:line="400" w:lineRule="exact"/>
        <w:ind w:left="851" w:hanging="284"/>
        <w:jc w:val="both"/>
        <w:rPr>
          <w:rFonts w:eastAsia="標楷體"/>
          <w:sz w:val="28"/>
          <w:szCs w:val="28"/>
        </w:rPr>
      </w:pPr>
      <w:r w:rsidRPr="00854AD8">
        <w:rPr>
          <w:rFonts w:eastAsia="標楷體" w:hint="eastAsia"/>
          <w:bCs/>
          <w:sz w:val="28"/>
          <w:szCs w:val="28"/>
        </w:rPr>
        <w:t>a.</w:t>
      </w:r>
      <w:r w:rsidRPr="00854AD8">
        <w:rPr>
          <w:rFonts w:eastAsia="標楷體"/>
          <w:bCs/>
          <w:sz w:val="28"/>
          <w:szCs w:val="28"/>
        </w:rPr>
        <w:tab/>
      </w:r>
      <w:r w:rsidR="006A55A7" w:rsidRPr="00854AD8">
        <w:rPr>
          <w:rFonts w:eastAsia="標楷體"/>
          <w:b/>
          <w:sz w:val="28"/>
          <w:szCs w:val="28"/>
        </w:rPr>
        <w:t>Product Analys</w:t>
      </w:r>
      <w:r w:rsidR="007A2523" w:rsidRPr="00854AD8">
        <w:rPr>
          <w:rFonts w:eastAsia="標楷體" w:hint="eastAsia"/>
          <w:b/>
          <w:sz w:val="28"/>
          <w:szCs w:val="28"/>
        </w:rPr>
        <w:t>t</w:t>
      </w:r>
      <w:r w:rsidR="006A55A7" w:rsidRPr="00854AD8">
        <w:rPr>
          <w:rFonts w:eastAsia="標楷體"/>
          <w:b/>
          <w:sz w:val="28"/>
          <w:szCs w:val="28"/>
        </w:rPr>
        <w:t xml:space="preserve">: </w:t>
      </w:r>
      <w:r w:rsidR="006A55A7" w:rsidRPr="00854AD8">
        <w:rPr>
          <w:rFonts w:eastAsia="標楷體"/>
          <w:sz w:val="28"/>
          <w:szCs w:val="28"/>
        </w:rPr>
        <w:t xml:space="preserve">After </w:t>
      </w:r>
      <w:smartTag w:uri="urn:schemas-microsoft-com:office:smarttags" w:element="PersonName">
        <w:r w:rsidR="006A55A7" w:rsidRPr="00854AD8">
          <w:rPr>
            <w:rFonts w:eastAsia="標楷體"/>
            <w:sz w:val="28"/>
            <w:szCs w:val="28"/>
          </w:rPr>
          <w:t>public</w:t>
        </w:r>
      </w:smartTag>
      <w:r w:rsidR="006A55A7" w:rsidRPr="00854AD8">
        <w:rPr>
          <w:rFonts w:eastAsia="標楷體"/>
          <w:sz w:val="28"/>
          <w:szCs w:val="28"/>
        </w:rPr>
        <w:t>ation</w:t>
      </w:r>
      <w:r w:rsidR="00725AF4" w:rsidRPr="00854AD8">
        <w:rPr>
          <w:rFonts w:eastAsia="標楷體"/>
          <w:sz w:val="28"/>
          <w:szCs w:val="28"/>
        </w:rPr>
        <w:t xml:space="preserve"> of t</w:t>
      </w:r>
      <w:r w:rsidR="006A55A7" w:rsidRPr="00854AD8">
        <w:rPr>
          <w:rFonts w:eastAsia="標楷體"/>
          <w:sz w:val="28"/>
          <w:szCs w:val="28"/>
        </w:rPr>
        <w:t>he FSC</w:t>
      </w:r>
      <w:r w:rsidR="007A2523" w:rsidRPr="00854AD8">
        <w:rPr>
          <w:rFonts w:eastAsia="標楷體"/>
          <w:sz w:val="28"/>
          <w:szCs w:val="28"/>
        </w:rPr>
        <w:t>’</w:t>
      </w:r>
      <w:r w:rsidR="007A2523" w:rsidRPr="00854AD8">
        <w:rPr>
          <w:rFonts w:eastAsia="標楷體" w:hint="eastAsia"/>
          <w:sz w:val="28"/>
          <w:szCs w:val="28"/>
        </w:rPr>
        <w:t xml:space="preserve">s </w:t>
      </w:r>
      <w:r w:rsidR="007A2523" w:rsidRPr="00854AD8">
        <w:rPr>
          <w:rFonts w:eastAsia="標楷體"/>
          <w:sz w:val="28"/>
          <w:szCs w:val="28"/>
        </w:rPr>
        <w:t>10 January 2012</w:t>
      </w:r>
      <w:r w:rsidR="00725AF4" w:rsidRPr="00854AD8">
        <w:rPr>
          <w:rFonts w:eastAsia="標楷體"/>
          <w:sz w:val="28"/>
          <w:szCs w:val="28"/>
        </w:rPr>
        <w:t xml:space="preserve"> </w:t>
      </w:r>
      <w:r w:rsidR="007A2523" w:rsidRPr="00854AD8">
        <w:rPr>
          <w:rFonts w:eastAsia="標楷體" w:hint="eastAsia"/>
          <w:sz w:val="28"/>
          <w:szCs w:val="28"/>
        </w:rPr>
        <w:t>O</w:t>
      </w:r>
      <w:r w:rsidR="00725AF4" w:rsidRPr="00854AD8">
        <w:rPr>
          <w:rFonts w:eastAsia="標楷體"/>
          <w:sz w:val="28"/>
          <w:szCs w:val="28"/>
        </w:rPr>
        <w:t>rder</w:t>
      </w:r>
      <w:r w:rsidR="007A2523" w:rsidRPr="00854AD8">
        <w:rPr>
          <w:rFonts w:eastAsia="標楷體" w:hint="eastAsia"/>
          <w:sz w:val="28"/>
          <w:szCs w:val="28"/>
        </w:rPr>
        <w:t xml:space="preserve"> No. Financial-Supervisory-Securities-Investment-1000061207</w:t>
      </w:r>
      <w:r w:rsidR="00725AF4" w:rsidRPr="00854AD8">
        <w:rPr>
          <w:rFonts w:eastAsia="標楷體"/>
          <w:sz w:val="28"/>
          <w:szCs w:val="28"/>
        </w:rPr>
        <w:t xml:space="preserve">, the </w:t>
      </w:r>
      <w:r w:rsidR="004D5D8F" w:rsidRPr="00854AD8">
        <w:rPr>
          <w:rFonts w:eastAsia="標楷體"/>
          <w:sz w:val="28"/>
          <w:szCs w:val="28"/>
        </w:rPr>
        <w:t>master</w:t>
      </w:r>
      <w:r w:rsidR="00725AF4" w:rsidRPr="00854AD8">
        <w:rPr>
          <w:rFonts w:eastAsia="標楷體"/>
          <w:sz w:val="28"/>
          <w:szCs w:val="28"/>
        </w:rPr>
        <w:t xml:space="preserve"> agent shall make adjustment </w:t>
      </w:r>
      <w:r w:rsidR="00882375" w:rsidRPr="00854AD8">
        <w:rPr>
          <w:rFonts w:eastAsia="標楷體" w:hint="eastAsia"/>
          <w:sz w:val="28"/>
          <w:szCs w:val="28"/>
        </w:rPr>
        <w:t>before</w:t>
      </w:r>
      <w:r w:rsidR="00725AF4" w:rsidRPr="00854AD8">
        <w:rPr>
          <w:rFonts w:eastAsia="標楷體"/>
          <w:sz w:val="28"/>
          <w:szCs w:val="28"/>
        </w:rPr>
        <w:t xml:space="preserve"> 9 April 2013 to comply with the </w:t>
      </w:r>
      <w:r w:rsidR="007A2523" w:rsidRPr="00854AD8">
        <w:rPr>
          <w:rFonts w:eastAsia="標楷體" w:hint="eastAsia"/>
          <w:sz w:val="28"/>
          <w:szCs w:val="28"/>
        </w:rPr>
        <w:t>above</w:t>
      </w:r>
      <w:r w:rsidR="007A2523" w:rsidRPr="00854AD8">
        <w:rPr>
          <w:rFonts w:eastAsia="標楷體"/>
          <w:sz w:val="28"/>
          <w:szCs w:val="28"/>
        </w:rPr>
        <w:t xml:space="preserve"> </w:t>
      </w:r>
      <w:r w:rsidR="00725AF4" w:rsidRPr="00854AD8">
        <w:rPr>
          <w:rFonts w:eastAsia="標楷體"/>
          <w:sz w:val="28"/>
          <w:szCs w:val="28"/>
        </w:rPr>
        <w:t>requirements, i.e., using 2011 data to</w:t>
      </w:r>
      <w:r w:rsidR="00870F5B" w:rsidRPr="00854AD8">
        <w:rPr>
          <w:rFonts w:eastAsia="標楷體"/>
          <w:sz w:val="28"/>
          <w:szCs w:val="28"/>
        </w:rPr>
        <w:t xml:space="preserve"> calculate the minimum number of product analys</w:t>
      </w:r>
      <w:r w:rsidR="007A2523" w:rsidRPr="00854AD8">
        <w:rPr>
          <w:rFonts w:eastAsia="標楷體" w:hint="eastAsia"/>
          <w:sz w:val="28"/>
          <w:szCs w:val="28"/>
        </w:rPr>
        <w:t>t</w:t>
      </w:r>
      <w:r w:rsidR="00870F5B" w:rsidRPr="00854AD8">
        <w:rPr>
          <w:rFonts w:eastAsia="標楷體"/>
          <w:sz w:val="28"/>
          <w:szCs w:val="28"/>
        </w:rPr>
        <w:t xml:space="preserve"> required.  Starting February 2013, after the number of persons required is calculated in the beginning of each year based on the data of the previous year, in case of any new addition, the </w:t>
      </w:r>
      <w:r w:rsidR="004D5D8F" w:rsidRPr="00854AD8">
        <w:rPr>
          <w:rFonts w:eastAsia="標楷體"/>
          <w:sz w:val="28"/>
          <w:szCs w:val="28"/>
        </w:rPr>
        <w:t>master</w:t>
      </w:r>
      <w:r w:rsidR="00870F5B" w:rsidRPr="00854AD8">
        <w:rPr>
          <w:rFonts w:eastAsia="標楷體"/>
          <w:sz w:val="28"/>
          <w:szCs w:val="28"/>
        </w:rPr>
        <w:t xml:space="preserve"> agent shall make adjustment to comply with the requirements before the end of April</w:t>
      </w:r>
      <w:r w:rsidR="00BE10E2" w:rsidRPr="00854AD8">
        <w:rPr>
          <w:rFonts w:eastAsia="標楷體"/>
          <w:sz w:val="28"/>
          <w:szCs w:val="28"/>
        </w:rPr>
        <w:t xml:space="preserve"> of the current </w:t>
      </w:r>
      <w:r w:rsidR="007A2523" w:rsidRPr="00854AD8">
        <w:rPr>
          <w:rFonts w:eastAsia="標楷體" w:hint="eastAsia"/>
          <w:sz w:val="28"/>
          <w:szCs w:val="28"/>
        </w:rPr>
        <w:t>year</w:t>
      </w:r>
      <w:r w:rsidR="00BE10E2" w:rsidRPr="00854AD8">
        <w:rPr>
          <w:rFonts w:eastAsia="標楷體"/>
          <w:sz w:val="28"/>
          <w:szCs w:val="28"/>
        </w:rPr>
        <w:t>.</w:t>
      </w:r>
      <w:r w:rsidR="00870F5B" w:rsidRPr="00854AD8">
        <w:rPr>
          <w:rFonts w:eastAsia="標楷體"/>
          <w:sz w:val="28"/>
          <w:szCs w:val="28"/>
        </w:rPr>
        <w:t xml:space="preserve"> (For example, in February 2013, </w:t>
      </w:r>
      <w:r w:rsidR="00D87F35" w:rsidRPr="00854AD8">
        <w:rPr>
          <w:rFonts w:eastAsia="標楷體"/>
          <w:sz w:val="28"/>
          <w:szCs w:val="28"/>
        </w:rPr>
        <w:t>the number of product analys</w:t>
      </w:r>
      <w:r w:rsidR="007A2523" w:rsidRPr="00854AD8">
        <w:rPr>
          <w:rFonts w:eastAsia="標楷體" w:hint="eastAsia"/>
          <w:sz w:val="28"/>
          <w:szCs w:val="28"/>
        </w:rPr>
        <w:t>t</w:t>
      </w:r>
      <w:r w:rsidR="00D87F35" w:rsidRPr="00854AD8">
        <w:rPr>
          <w:rFonts w:eastAsia="標楷體"/>
          <w:sz w:val="28"/>
          <w:szCs w:val="28"/>
        </w:rPr>
        <w:t xml:space="preserve"> required shall be calculated based on 2012 data and shall become applicable from 1 May 2013 – </w:t>
      </w:r>
      <w:r w:rsidR="00141EA1" w:rsidRPr="00854AD8">
        <w:rPr>
          <w:rFonts w:eastAsia="標楷體"/>
          <w:sz w:val="28"/>
          <w:szCs w:val="28"/>
        </w:rPr>
        <w:t xml:space="preserve">the </w:t>
      </w:r>
      <w:r w:rsidR="004D5D8F" w:rsidRPr="00854AD8">
        <w:rPr>
          <w:rFonts w:eastAsia="標楷體"/>
          <w:sz w:val="28"/>
          <w:szCs w:val="28"/>
        </w:rPr>
        <w:t>master</w:t>
      </w:r>
      <w:r w:rsidR="00D87F35" w:rsidRPr="00854AD8">
        <w:rPr>
          <w:rFonts w:eastAsia="標楷體"/>
          <w:sz w:val="28"/>
          <w:szCs w:val="28"/>
        </w:rPr>
        <w:t xml:space="preserve"> agent shall comply with the new requirements.) </w:t>
      </w:r>
    </w:p>
    <w:p w:rsidR="00167682" w:rsidRPr="00854AD8" w:rsidRDefault="00425A99" w:rsidP="00D2039A">
      <w:pPr>
        <w:snapToGrid w:val="0"/>
        <w:spacing w:before="100" w:beforeAutospacing="1" w:after="100" w:afterAutospacing="1" w:line="400" w:lineRule="exact"/>
        <w:ind w:left="851" w:hanging="284"/>
        <w:jc w:val="both"/>
        <w:rPr>
          <w:rFonts w:eastAsia="標楷體"/>
          <w:sz w:val="28"/>
          <w:szCs w:val="28"/>
        </w:rPr>
      </w:pPr>
      <w:r w:rsidRPr="00854AD8">
        <w:rPr>
          <w:rFonts w:eastAsia="標楷體" w:hint="eastAsia"/>
          <w:bCs/>
          <w:sz w:val="28"/>
          <w:szCs w:val="28"/>
        </w:rPr>
        <w:t>b.</w:t>
      </w:r>
      <w:r w:rsidRPr="00854AD8">
        <w:rPr>
          <w:rFonts w:eastAsia="標楷體"/>
          <w:bCs/>
          <w:sz w:val="28"/>
          <w:szCs w:val="28"/>
        </w:rPr>
        <w:tab/>
      </w:r>
      <w:r w:rsidR="00D87F35" w:rsidRPr="00854AD8">
        <w:rPr>
          <w:rFonts w:eastAsia="標楷體"/>
          <w:b/>
          <w:sz w:val="28"/>
          <w:szCs w:val="28"/>
        </w:rPr>
        <w:t xml:space="preserve">Channel Service </w:t>
      </w:r>
      <w:r w:rsidR="007A2523" w:rsidRPr="00854AD8">
        <w:rPr>
          <w:rFonts w:eastAsia="標楷體" w:hint="eastAsia"/>
          <w:b/>
          <w:sz w:val="28"/>
          <w:szCs w:val="28"/>
        </w:rPr>
        <w:t>Personnel</w:t>
      </w:r>
      <w:r w:rsidR="00D87F35" w:rsidRPr="00854AD8">
        <w:rPr>
          <w:rFonts w:eastAsia="標楷體"/>
          <w:b/>
          <w:sz w:val="28"/>
          <w:szCs w:val="28"/>
        </w:rPr>
        <w:t>:</w:t>
      </w:r>
      <w:r w:rsidR="00D87F35" w:rsidRPr="00854AD8">
        <w:rPr>
          <w:rFonts w:eastAsia="標楷體"/>
          <w:sz w:val="28"/>
          <w:szCs w:val="28"/>
        </w:rPr>
        <w:t xml:space="preserve"> After </w:t>
      </w:r>
      <w:smartTag w:uri="urn:schemas-microsoft-com:office:smarttags" w:element="PersonName">
        <w:r w:rsidR="00D87F35" w:rsidRPr="00854AD8">
          <w:rPr>
            <w:rFonts w:eastAsia="標楷體"/>
            <w:sz w:val="28"/>
            <w:szCs w:val="28"/>
          </w:rPr>
          <w:t>public</w:t>
        </w:r>
      </w:smartTag>
      <w:r w:rsidR="00D87F35" w:rsidRPr="00854AD8">
        <w:rPr>
          <w:rFonts w:eastAsia="標楷體"/>
          <w:sz w:val="28"/>
          <w:szCs w:val="28"/>
        </w:rPr>
        <w:t xml:space="preserve">ation of the above-mentioned order, the </w:t>
      </w:r>
      <w:r w:rsidR="004D5D8F" w:rsidRPr="00854AD8">
        <w:rPr>
          <w:rFonts w:eastAsia="標楷體"/>
          <w:sz w:val="28"/>
          <w:szCs w:val="28"/>
        </w:rPr>
        <w:t>master</w:t>
      </w:r>
      <w:r w:rsidR="00D87F35" w:rsidRPr="00854AD8">
        <w:rPr>
          <w:rFonts w:eastAsia="標楷體"/>
          <w:sz w:val="28"/>
          <w:szCs w:val="28"/>
        </w:rPr>
        <w:t xml:space="preserve"> agent shall make adjustment to comply with the requirements within 1 year of </w:t>
      </w:r>
      <w:r w:rsidR="00141EA1" w:rsidRPr="00854AD8">
        <w:rPr>
          <w:rFonts w:eastAsia="標楷體"/>
          <w:sz w:val="28"/>
          <w:szCs w:val="28"/>
        </w:rPr>
        <w:t xml:space="preserve">the </w:t>
      </w:r>
      <w:r w:rsidR="00D87F35" w:rsidRPr="00854AD8">
        <w:rPr>
          <w:rFonts w:eastAsia="標楷體"/>
          <w:sz w:val="28"/>
          <w:szCs w:val="28"/>
        </w:rPr>
        <w:t xml:space="preserve">buffer period (9 January 2013) – i.e., the minimum number of channel service </w:t>
      </w:r>
      <w:r w:rsidR="007A2523" w:rsidRPr="00854AD8">
        <w:rPr>
          <w:rFonts w:eastAsia="標楷體" w:hint="eastAsia"/>
          <w:sz w:val="28"/>
          <w:szCs w:val="28"/>
        </w:rPr>
        <w:t>personnel</w:t>
      </w:r>
      <w:r w:rsidR="007A2523" w:rsidRPr="00854AD8">
        <w:rPr>
          <w:rFonts w:eastAsia="標楷體"/>
          <w:sz w:val="28"/>
          <w:szCs w:val="28"/>
        </w:rPr>
        <w:t xml:space="preserve"> </w:t>
      </w:r>
      <w:r w:rsidR="00D87F35" w:rsidRPr="00854AD8">
        <w:rPr>
          <w:rFonts w:eastAsia="標楷體"/>
          <w:sz w:val="28"/>
          <w:szCs w:val="28"/>
        </w:rPr>
        <w:t xml:space="preserve">shall be calculated based on </w:t>
      </w:r>
      <w:r w:rsidR="00141EA1" w:rsidRPr="00854AD8">
        <w:rPr>
          <w:rFonts w:eastAsia="標楷體"/>
          <w:sz w:val="28"/>
          <w:szCs w:val="28"/>
        </w:rPr>
        <w:t xml:space="preserve">the </w:t>
      </w:r>
      <w:r w:rsidR="00D87F35" w:rsidRPr="00854AD8">
        <w:rPr>
          <w:rFonts w:eastAsia="標楷體"/>
          <w:sz w:val="28"/>
          <w:szCs w:val="28"/>
        </w:rPr>
        <w:t>2009, 2010 and 2011 data in accordance with the above rules.</w:t>
      </w:r>
      <w:r w:rsidR="00BE10E2" w:rsidRPr="00854AD8">
        <w:rPr>
          <w:rFonts w:eastAsia="標楷體"/>
          <w:sz w:val="28"/>
          <w:szCs w:val="28"/>
        </w:rPr>
        <w:t xml:space="preserve"> </w:t>
      </w:r>
      <w:r w:rsidR="00D87F35" w:rsidRPr="00854AD8">
        <w:rPr>
          <w:rFonts w:eastAsia="標楷體"/>
          <w:sz w:val="28"/>
          <w:szCs w:val="28"/>
        </w:rPr>
        <w:t>Starting February 2013,</w:t>
      </w:r>
      <w:r w:rsidR="0009006C" w:rsidRPr="00854AD8">
        <w:rPr>
          <w:rFonts w:eastAsia="標楷體"/>
          <w:sz w:val="28"/>
          <w:szCs w:val="28"/>
        </w:rPr>
        <w:t xml:space="preserve"> after the persons required </w:t>
      </w:r>
      <w:r w:rsidR="00141EA1" w:rsidRPr="00854AD8">
        <w:rPr>
          <w:rFonts w:eastAsia="標楷體"/>
          <w:sz w:val="28"/>
          <w:szCs w:val="28"/>
        </w:rPr>
        <w:t xml:space="preserve">are </w:t>
      </w:r>
      <w:r w:rsidR="0009006C" w:rsidRPr="00854AD8">
        <w:rPr>
          <w:rFonts w:eastAsia="標楷體"/>
          <w:sz w:val="28"/>
          <w:szCs w:val="28"/>
        </w:rPr>
        <w:t>calculated in the beginning of each year based on data of the previous 3 years, if the amount held by domestic investors is increased,</w:t>
      </w:r>
      <w:r w:rsidR="00F03B10" w:rsidRPr="00854AD8">
        <w:rPr>
          <w:rFonts w:eastAsia="標楷體" w:hint="eastAsia"/>
          <w:sz w:val="28"/>
          <w:szCs w:val="28"/>
        </w:rPr>
        <w:t xml:space="preserve"> due to</w:t>
      </w:r>
      <w:r w:rsidR="00F03B10" w:rsidRPr="00854AD8">
        <w:rPr>
          <w:rFonts w:eastAsia="標楷體"/>
          <w:sz w:val="28"/>
          <w:szCs w:val="28"/>
        </w:rPr>
        <w:t xml:space="preserve"> the level to be upgraded, the </w:t>
      </w:r>
      <w:r w:rsidR="00F03B10" w:rsidRPr="00854AD8">
        <w:rPr>
          <w:rFonts w:eastAsia="標楷體" w:hint="eastAsia"/>
          <w:sz w:val="28"/>
          <w:szCs w:val="28"/>
        </w:rPr>
        <w:t xml:space="preserve">new </w:t>
      </w:r>
      <w:r w:rsidR="00F03B10" w:rsidRPr="00854AD8">
        <w:rPr>
          <w:rFonts w:eastAsia="標楷體"/>
          <w:sz w:val="28"/>
          <w:szCs w:val="28"/>
        </w:rPr>
        <w:t>minimum number of persons required shall be complied with by the end of the current year at the latest</w:t>
      </w:r>
      <w:r w:rsidR="00F03B10" w:rsidRPr="00854AD8">
        <w:rPr>
          <w:rFonts w:eastAsia="標楷體" w:hint="eastAsia"/>
          <w:sz w:val="28"/>
          <w:szCs w:val="28"/>
        </w:rPr>
        <w:t>.</w:t>
      </w:r>
      <w:r w:rsidR="0009006C" w:rsidRPr="00854AD8">
        <w:rPr>
          <w:rFonts w:eastAsia="標楷體"/>
          <w:sz w:val="28"/>
          <w:szCs w:val="28"/>
        </w:rPr>
        <w:t xml:space="preserve"> </w:t>
      </w:r>
    </w:p>
    <w:p w:rsidR="00167682" w:rsidRPr="00854AD8" w:rsidRDefault="0009006C" w:rsidP="002F39A5">
      <w:pPr>
        <w:pStyle w:val="2"/>
        <w:rPr>
          <w:color w:val="auto"/>
        </w:rPr>
      </w:pPr>
      <w:bookmarkStart w:id="26" w:name="_Toc346662811"/>
      <w:bookmarkStart w:id="27" w:name="_Toc471284615"/>
      <w:r w:rsidRPr="00854AD8">
        <w:rPr>
          <w:color w:val="auto"/>
        </w:rPr>
        <w:lastRenderedPageBreak/>
        <w:t>12.</w:t>
      </w:r>
      <w:r w:rsidR="00825A23" w:rsidRPr="00854AD8">
        <w:rPr>
          <w:rFonts w:hint="eastAsia"/>
          <w:color w:val="auto"/>
        </w:rPr>
        <w:tab/>
      </w:r>
      <w:r w:rsidR="006D616A" w:rsidRPr="00854AD8">
        <w:rPr>
          <w:color w:val="auto"/>
        </w:rPr>
        <w:t xml:space="preserve">Upon </w:t>
      </w:r>
      <w:r w:rsidR="00141EA1" w:rsidRPr="00854AD8">
        <w:rPr>
          <w:color w:val="auto"/>
        </w:rPr>
        <w:t xml:space="preserve">the </w:t>
      </w:r>
      <w:r w:rsidR="006D616A" w:rsidRPr="00854AD8">
        <w:rPr>
          <w:color w:val="auto"/>
        </w:rPr>
        <w:t xml:space="preserve">transfer of </w:t>
      </w:r>
      <w:r w:rsidR="00141EA1" w:rsidRPr="00854AD8">
        <w:rPr>
          <w:color w:val="auto"/>
        </w:rPr>
        <w:t xml:space="preserve">the </w:t>
      </w:r>
      <w:r w:rsidR="006D616A" w:rsidRPr="00854AD8">
        <w:rPr>
          <w:color w:val="auto"/>
        </w:rPr>
        <w:t xml:space="preserve">offshore fund </w:t>
      </w:r>
      <w:r w:rsidR="004D5D8F" w:rsidRPr="00854AD8">
        <w:rPr>
          <w:color w:val="auto"/>
        </w:rPr>
        <w:t>master</w:t>
      </w:r>
      <w:r w:rsidR="006D616A" w:rsidRPr="00854AD8">
        <w:rPr>
          <w:color w:val="auto"/>
        </w:rPr>
        <w:t xml:space="preserve"> agent, if the currently approved offshore fund </w:t>
      </w:r>
      <w:r w:rsidR="009B5A8D" w:rsidRPr="00854AD8">
        <w:rPr>
          <w:rFonts w:hint="eastAsia"/>
          <w:color w:val="auto"/>
        </w:rPr>
        <w:t>sub-distributors</w:t>
      </w:r>
      <w:r w:rsidR="006D616A" w:rsidRPr="00854AD8">
        <w:rPr>
          <w:color w:val="auto"/>
        </w:rPr>
        <w:t xml:space="preserve"> fails to meet the condition of net </w:t>
      </w:r>
      <w:r w:rsidR="009B5A8D" w:rsidRPr="00854AD8">
        <w:rPr>
          <w:rFonts w:hint="eastAsia"/>
          <w:color w:val="auto"/>
        </w:rPr>
        <w:t>worth</w:t>
      </w:r>
      <w:r w:rsidR="009B5A8D" w:rsidRPr="00854AD8">
        <w:rPr>
          <w:color w:val="auto"/>
        </w:rPr>
        <w:t xml:space="preserve"> </w:t>
      </w:r>
      <w:r w:rsidR="006D616A" w:rsidRPr="00854AD8">
        <w:rPr>
          <w:color w:val="auto"/>
        </w:rPr>
        <w:t xml:space="preserve">per share defined under Subparagraph 1, Paragraph 1, Article 19 of the Regulations Governing Offshore Funds, </w:t>
      </w:r>
      <w:r w:rsidR="006E741C" w:rsidRPr="00854AD8">
        <w:rPr>
          <w:color w:val="auto"/>
        </w:rPr>
        <w:t xml:space="preserve">can it </w:t>
      </w:r>
      <w:r w:rsidR="009B5A8D" w:rsidRPr="00854AD8">
        <w:rPr>
          <w:rFonts w:hint="eastAsia"/>
          <w:color w:val="auto"/>
        </w:rPr>
        <w:t xml:space="preserve">be </w:t>
      </w:r>
      <w:r w:rsidR="009B5A8D" w:rsidRPr="00854AD8">
        <w:rPr>
          <w:color w:val="auto"/>
        </w:rPr>
        <w:t>reported</w:t>
      </w:r>
      <w:r w:rsidR="009B5A8D" w:rsidRPr="00854AD8">
        <w:rPr>
          <w:rFonts w:hint="eastAsia"/>
          <w:color w:val="auto"/>
        </w:rPr>
        <w:t xml:space="preserve"> and on record with the </w:t>
      </w:r>
      <w:r w:rsidR="00200CC2" w:rsidRPr="00854AD8">
        <w:rPr>
          <w:rFonts w:hint="eastAsia"/>
          <w:color w:val="auto"/>
        </w:rPr>
        <w:t>FSC</w:t>
      </w:r>
      <w:r w:rsidR="009B5A8D" w:rsidRPr="00854AD8">
        <w:rPr>
          <w:rFonts w:hint="eastAsia"/>
          <w:color w:val="auto"/>
        </w:rPr>
        <w:t xml:space="preserve"> to </w:t>
      </w:r>
      <w:r w:rsidR="006E741C" w:rsidRPr="00854AD8">
        <w:rPr>
          <w:color w:val="auto"/>
        </w:rPr>
        <w:t xml:space="preserve">become an approved </w:t>
      </w:r>
      <w:r w:rsidR="009B5A8D" w:rsidRPr="00854AD8">
        <w:rPr>
          <w:rFonts w:hint="eastAsia"/>
          <w:color w:val="auto"/>
        </w:rPr>
        <w:t>sub-distributors</w:t>
      </w:r>
      <w:r w:rsidR="006E741C" w:rsidRPr="00854AD8">
        <w:rPr>
          <w:color w:val="auto"/>
        </w:rPr>
        <w:t xml:space="preserve"> for the new </w:t>
      </w:r>
      <w:r w:rsidR="004D5D8F" w:rsidRPr="00854AD8">
        <w:rPr>
          <w:color w:val="auto"/>
        </w:rPr>
        <w:t>master</w:t>
      </w:r>
      <w:r w:rsidR="006E741C" w:rsidRPr="00854AD8">
        <w:rPr>
          <w:color w:val="auto"/>
        </w:rPr>
        <w:t xml:space="preserve"> agent?</w:t>
      </w:r>
      <w:bookmarkEnd w:id="26"/>
      <w:bookmarkEnd w:id="27"/>
      <w:r w:rsidR="006E741C" w:rsidRPr="00854AD8">
        <w:rPr>
          <w:color w:val="auto"/>
        </w:rPr>
        <w:t xml:space="preserve"> </w:t>
      </w:r>
    </w:p>
    <w:p w:rsidR="00167682" w:rsidRPr="00854AD8" w:rsidRDefault="00402F18"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167682" w:rsidRPr="00854AD8" w:rsidRDefault="00425A99" w:rsidP="002F39A5">
      <w:pPr>
        <w:pStyle w:val="20"/>
        <w:rPr>
          <w:color w:val="auto"/>
        </w:rPr>
      </w:pPr>
      <w:r w:rsidRPr="00854AD8">
        <w:rPr>
          <w:rFonts w:hint="eastAsia"/>
          <w:color w:val="auto"/>
        </w:rPr>
        <w:t>(1)</w:t>
      </w:r>
      <w:r w:rsidRPr="00854AD8">
        <w:rPr>
          <w:color w:val="auto"/>
        </w:rPr>
        <w:tab/>
      </w:r>
      <w:r w:rsidR="002D6BA8" w:rsidRPr="00854AD8">
        <w:rPr>
          <w:color w:val="auto"/>
        </w:rPr>
        <w:t xml:space="preserve">The transfer of </w:t>
      </w:r>
      <w:r w:rsidR="00141EA1" w:rsidRPr="00854AD8">
        <w:rPr>
          <w:color w:val="auto"/>
        </w:rPr>
        <w:t xml:space="preserve">the </w:t>
      </w:r>
      <w:r w:rsidR="002D6BA8" w:rsidRPr="00854AD8">
        <w:rPr>
          <w:color w:val="auto"/>
        </w:rPr>
        <w:t xml:space="preserve">offshore fund </w:t>
      </w:r>
      <w:r w:rsidR="004D5D8F" w:rsidRPr="00854AD8">
        <w:rPr>
          <w:color w:val="auto"/>
        </w:rPr>
        <w:t>master</w:t>
      </w:r>
      <w:r w:rsidR="002D6BA8" w:rsidRPr="00854AD8">
        <w:rPr>
          <w:color w:val="auto"/>
        </w:rPr>
        <w:t xml:space="preserve"> agent involves </w:t>
      </w:r>
      <w:r w:rsidR="00141EA1" w:rsidRPr="00854AD8">
        <w:rPr>
          <w:color w:val="auto"/>
        </w:rPr>
        <w:t xml:space="preserve">a </w:t>
      </w:r>
      <w:r w:rsidR="002D6BA8" w:rsidRPr="00854AD8">
        <w:rPr>
          <w:color w:val="auto"/>
        </w:rPr>
        <w:t>new relationship of rights and obligations be</w:t>
      </w:r>
      <w:smartTag w:uri="urn:schemas-microsoft-com:office:smarttags" w:element="PersonName">
        <w:r w:rsidR="002D6BA8" w:rsidRPr="00854AD8">
          <w:rPr>
            <w:color w:val="auto"/>
          </w:rPr>
          <w:t>tw</w:t>
        </w:r>
      </w:smartTag>
      <w:r w:rsidR="002D6BA8" w:rsidRPr="00854AD8">
        <w:rPr>
          <w:color w:val="auto"/>
        </w:rPr>
        <w:t xml:space="preserve">een the new </w:t>
      </w:r>
      <w:r w:rsidR="004D5D8F" w:rsidRPr="00854AD8">
        <w:rPr>
          <w:color w:val="auto"/>
        </w:rPr>
        <w:t>master</w:t>
      </w:r>
      <w:r w:rsidR="002D6BA8" w:rsidRPr="00854AD8">
        <w:rPr>
          <w:color w:val="auto"/>
        </w:rPr>
        <w:t xml:space="preserve"> agent and the existing </w:t>
      </w:r>
      <w:r w:rsidR="009B5A8D" w:rsidRPr="00854AD8">
        <w:rPr>
          <w:rFonts w:hint="eastAsia"/>
          <w:color w:val="auto"/>
        </w:rPr>
        <w:t>sub-distributors</w:t>
      </w:r>
      <w:r w:rsidR="002D6BA8" w:rsidRPr="00854AD8">
        <w:rPr>
          <w:color w:val="auto"/>
        </w:rPr>
        <w:t>.</w:t>
      </w:r>
      <w:r w:rsidR="00BE10E2" w:rsidRPr="00854AD8">
        <w:rPr>
          <w:color w:val="auto"/>
        </w:rPr>
        <w:t xml:space="preserve"> </w:t>
      </w:r>
      <w:r w:rsidR="007B5DA2" w:rsidRPr="00854AD8">
        <w:rPr>
          <w:color w:val="auto"/>
        </w:rPr>
        <w:t xml:space="preserve">If the </w:t>
      </w:r>
      <w:r w:rsidR="004D5D8F" w:rsidRPr="00854AD8">
        <w:rPr>
          <w:color w:val="auto"/>
        </w:rPr>
        <w:t>master</w:t>
      </w:r>
      <w:r w:rsidR="007B5DA2" w:rsidRPr="00854AD8">
        <w:rPr>
          <w:color w:val="auto"/>
        </w:rPr>
        <w:t xml:space="preserve"> agent re-</w:t>
      </w:r>
      <w:r w:rsidR="008E11F0" w:rsidRPr="00854AD8">
        <w:rPr>
          <w:color w:val="auto"/>
        </w:rPr>
        <w:t>appoint</w:t>
      </w:r>
      <w:r w:rsidR="007B5DA2" w:rsidRPr="00854AD8">
        <w:rPr>
          <w:color w:val="auto"/>
        </w:rPr>
        <w:t>s the</w:t>
      </w:r>
      <w:r w:rsidR="009B5A8D" w:rsidRPr="00854AD8">
        <w:rPr>
          <w:rFonts w:hint="eastAsia"/>
          <w:color w:val="auto"/>
        </w:rPr>
        <w:t xml:space="preserve"> fund sub-distributors </w:t>
      </w:r>
      <w:r w:rsidR="007B5DA2" w:rsidRPr="00854AD8">
        <w:rPr>
          <w:color w:val="auto"/>
        </w:rPr>
        <w:t>to carry out offshore fund sales activities, such</w:t>
      </w:r>
      <w:r w:rsidR="00604A8C" w:rsidRPr="00854AD8">
        <w:rPr>
          <w:color w:val="auto"/>
        </w:rPr>
        <w:t xml:space="preserve"> fund </w:t>
      </w:r>
      <w:r w:rsidR="009B5A8D" w:rsidRPr="00854AD8">
        <w:rPr>
          <w:rFonts w:hint="eastAsia"/>
          <w:color w:val="auto"/>
        </w:rPr>
        <w:t>sub-distributors</w:t>
      </w:r>
      <w:r w:rsidR="00604A8C" w:rsidRPr="00854AD8">
        <w:rPr>
          <w:color w:val="auto"/>
        </w:rPr>
        <w:t xml:space="preserve"> shall still meet the qualifications required under the Regulations Governing Offshore Funds. </w:t>
      </w:r>
    </w:p>
    <w:p w:rsidR="00167682" w:rsidRDefault="00425A99" w:rsidP="002F39A5">
      <w:pPr>
        <w:pStyle w:val="20"/>
        <w:rPr>
          <w:rFonts w:hint="eastAsia"/>
          <w:color w:val="auto"/>
        </w:rPr>
      </w:pPr>
      <w:r w:rsidRPr="00854AD8">
        <w:rPr>
          <w:rFonts w:hint="eastAsia"/>
          <w:color w:val="auto"/>
        </w:rPr>
        <w:t>(2)</w:t>
      </w:r>
      <w:r w:rsidRPr="00854AD8">
        <w:rPr>
          <w:color w:val="auto"/>
        </w:rPr>
        <w:tab/>
      </w:r>
      <w:r w:rsidR="00F03B10" w:rsidRPr="00854AD8">
        <w:rPr>
          <w:color w:val="auto"/>
        </w:rPr>
        <w:t xml:space="preserve">Any financial institution with net </w:t>
      </w:r>
      <w:r w:rsidR="00F03B10" w:rsidRPr="00854AD8">
        <w:rPr>
          <w:rFonts w:hint="eastAsia"/>
          <w:color w:val="auto"/>
        </w:rPr>
        <w:t>worth</w:t>
      </w:r>
      <w:r w:rsidR="00F03B10" w:rsidRPr="00854AD8">
        <w:rPr>
          <w:color w:val="auto"/>
        </w:rPr>
        <w:t xml:space="preserve"> lower than </w:t>
      </w:r>
      <w:r w:rsidR="00F03B10" w:rsidRPr="00854AD8">
        <w:rPr>
          <w:rFonts w:hint="eastAsia"/>
          <w:color w:val="auto"/>
        </w:rPr>
        <w:t>par</w:t>
      </w:r>
      <w:r w:rsidR="00F03B10" w:rsidRPr="00854AD8">
        <w:rPr>
          <w:color w:val="auto"/>
        </w:rPr>
        <w:t xml:space="preserve"> value may not be able to sign the sales contract with the new master agent. </w:t>
      </w:r>
      <w:r w:rsidR="00F03B10" w:rsidRPr="00854AD8">
        <w:rPr>
          <w:rFonts w:hint="eastAsia"/>
          <w:color w:val="auto"/>
        </w:rPr>
        <w:t>In consideration of f</w:t>
      </w:r>
      <w:r w:rsidR="00F03B10" w:rsidRPr="00854AD8">
        <w:rPr>
          <w:color w:val="auto"/>
        </w:rPr>
        <w:t xml:space="preserve">ailure to make timely </w:t>
      </w:r>
      <w:smartTag w:uri="urn:schemas-microsoft-com:office:smarttags" w:element="PersonName">
        <w:r w:rsidR="00F03B10" w:rsidRPr="00854AD8">
          <w:rPr>
            <w:color w:val="auto"/>
          </w:rPr>
          <w:t>public</w:t>
        </w:r>
      </w:smartTag>
      <w:r w:rsidR="00F03B10" w:rsidRPr="00854AD8">
        <w:rPr>
          <w:color w:val="auto"/>
        </w:rPr>
        <w:t xml:space="preserve"> announcement and give notice to investors</w:t>
      </w:r>
      <w:r w:rsidR="00F03B10" w:rsidRPr="00854AD8">
        <w:rPr>
          <w:rFonts w:hint="eastAsia"/>
          <w:color w:val="auto"/>
        </w:rPr>
        <w:t xml:space="preserve"> who are under systematic investment plan</w:t>
      </w:r>
      <w:r w:rsidR="00F03B10" w:rsidRPr="00854AD8" w:rsidDel="001E17B4">
        <w:rPr>
          <w:color w:val="auto"/>
        </w:rPr>
        <w:t xml:space="preserve"> </w:t>
      </w:r>
      <w:r w:rsidR="00F03B10" w:rsidRPr="00854AD8">
        <w:rPr>
          <w:color w:val="auto"/>
        </w:rPr>
        <w:t xml:space="preserve">may </w:t>
      </w:r>
      <w:r w:rsidR="00F03B10" w:rsidRPr="00854AD8">
        <w:rPr>
          <w:rFonts w:hint="eastAsia"/>
          <w:color w:val="auto"/>
        </w:rPr>
        <w:t>affect</w:t>
      </w:r>
      <w:r w:rsidR="00F03B10" w:rsidRPr="00854AD8">
        <w:rPr>
          <w:color w:val="auto"/>
        </w:rPr>
        <w:t xml:space="preserve"> the investors’ interests. Therefore the new master agent may file an application with the FSC to continue debit within a certain buffer period for domestic </w:t>
      </w:r>
      <w:r w:rsidR="00F03B10" w:rsidRPr="00854AD8">
        <w:rPr>
          <w:rFonts w:hint="eastAsia"/>
          <w:color w:val="auto"/>
        </w:rPr>
        <w:t xml:space="preserve">investors under a </w:t>
      </w:r>
      <w:r w:rsidR="00F03B10" w:rsidRPr="00854AD8">
        <w:rPr>
          <w:color w:val="auto"/>
        </w:rPr>
        <w:t>systematic</w:t>
      </w:r>
      <w:r w:rsidR="00F03B10" w:rsidRPr="00854AD8">
        <w:rPr>
          <w:rFonts w:hint="eastAsia"/>
          <w:color w:val="auto"/>
        </w:rPr>
        <w:t xml:space="preserve"> investment plan </w:t>
      </w:r>
      <w:r w:rsidR="00F03B10" w:rsidRPr="00854AD8">
        <w:rPr>
          <w:color w:val="auto"/>
        </w:rPr>
        <w:t>sold by the existing fund</w:t>
      </w:r>
      <w:r w:rsidR="00F03B10" w:rsidRPr="00854AD8">
        <w:rPr>
          <w:rFonts w:hint="eastAsia"/>
          <w:color w:val="auto"/>
        </w:rPr>
        <w:t xml:space="preserve"> sub-distributors</w:t>
      </w:r>
      <w:r w:rsidR="00F03B10" w:rsidRPr="00854AD8">
        <w:rPr>
          <w:color w:val="auto"/>
        </w:rPr>
        <w:t>.</w:t>
      </w:r>
      <w:r w:rsidR="00B76277" w:rsidRPr="00854AD8">
        <w:rPr>
          <w:color w:val="auto"/>
        </w:rPr>
        <w:t xml:space="preserve"> </w:t>
      </w:r>
    </w:p>
    <w:p w:rsidR="00F024B3" w:rsidRPr="00854AD8" w:rsidRDefault="00F024B3" w:rsidP="002F39A5">
      <w:pPr>
        <w:pStyle w:val="20"/>
        <w:rPr>
          <w:rFonts w:hint="eastAsia"/>
          <w:color w:val="auto"/>
        </w:rPr>
      </w:pPr>
    </w:p>
    <w:p w:rsidR="0077105B" w:rsidRPr="00854AD8" w:rsidRDefault="00B76277" w:rsidP="002F39A5">
      <w:pPr>
        <w:pStyle w:val="2"/>
        <w:rPr>
          <w:color w:val="auto"/>
        </w:rPr>
      </w:pPr>
      <w:bookmarkStart w:id="28" w:name="_Toc346662812"/>
      <w:bookmarkStart w:id="29" w:name="_Toc471284616"/>
      <w:r w:rsidRPr="00854AD8">
        <w:rPr>
          <w:color w:val="auto"/>
        </w:rPr>
        <w:t>13.</w:t>
      </w:r>
      <w:r w:rsidR="00825A23" w:rsidRPr="00854AD8">
        <w:rPr>
          <w:rFonts w:hint="eastAsia"/>
          <w:color w:val="auto"/>
        </w:rPr>
        <w:tab/>
      </w:r>
      <w:r w:rsidR="00F03B10" w:rsidRPr="00854AD8">
        <w:rPr>
          <w:color w:val="auto"/>
        </w:rPr>
        <w:t xml:space="preserve">If the </w:t>
      </w:r>
      <w:r w:rsidR="00F03B10" w:rsidRPr="00854AD8">
        <w:rPr>
          <w:rFonts w:hint="eastAsia"/>
          <w:color w:val="auto"/>
        </w:rPr>
        <w:t>offshore fund</w:t>
      </w:r>
      <w:r w:rsidR="00F03B10" w:rsidRPr="00854AD8">
        <w:rPr>
          <w:color w:val="auto"/>
        </w:rPr>
        <w:t>’</w:t>
      </w:r>
      <w:r w:rsidR="00F03B10" w:rsidRPr="00854AD8">
        <w:rPr>
          <w:rFonts w:hint="eastAsia"/>
          <w:color w:val="auto"/>
        </w:rPr>
        <w:t xml:space="preserve">s </w:t>
      </w:r>
      <w:r w:rsidR="00F03B10" w:rsidRPr="00854AD8">
        <w:rPr>
          <w:color w:val="auto"/>
        </w:rPr>
        <w:t xml:space="preserve">place of registration </w:t>
      </w:r>
      <w:r w:rsidR="00F03B10" w:rsidRPr="00854AD8">
        <w:rPr>
          <w:rFonts w:hint="eastAsia"/>
          <w:color w:val="auto"/>
        </w:rPr>
        <w:t xml:space="preserve">has been </w:t>
      </w:r>
      <w:r w:rsidR="00F03B10" w:rsidRPr="00854AD8">
        <w:rPr>
          <w:color w:val="auto"/>
        </w:rPr>
        <w:t>recognized</w:t>
      </w:r>
      <w:r w:rsidR="00F03B10" w:rsidRPr="00854AD8">
        <w:rPr>
          <w:rFonts w:hint="eastAsia"/>
          <w:color w:val="auto"/>
        </w:rPr>
        <w:t xml:space="preserve"> and </w:t>
      </w:r>
      <w:smartTag w:uri="urn:schemas-microsoft-com:office:smarttags" w:element="PersonName">
        <w:r w:rsidR="00F03B10" w:rsidRPr="00854AD8">
          <w:rPr>
            <w:rFonts w:hint="eastAsia"/>
            <w:color w:val="auto"/>
          </w:rPr>
          <w:t>publi</w:t>
        </w:r>
        <w:smartTag w:uri="urn:schemas-microsoft-com:office:smarttags" w:element="PersonName">
          <w:r w:rsidR="00F03B10" w:rsidRPr="00854AD8">
            <w:rPr>
              <w:rFonts w:hint="eastAsia"/>
              <w:color w:val="auto"/>
            </w:rPr>
            <w:t>c</w:t>
          </w:r>
        </w:smartTag>
      </w:smartTag>
      <w:r w:rsidR="00F03B10" w:rsidRPr="00854AD8">
        <w:rPr>
          <w:rFonts w:hint="eastAsia"/>
          <w:color w:val="auto"/>
        </w:rPr>
        <w:t>ly</w:t>
      </w:r>
      <w:r w:rsidR="00F03B10" w:rsidRPr="00854AD8">
        <w:rPr>
          <w:rFonts w:hint="eastAsia"/>
          <w:color w:val="auto"/>
        </w:rPr>
        <w:t xml:space="preserve"> </w:t>
      </w:r>
      <w:r w:rsidR="00F03B10" w:rsidRPr="00854AD8">
        <w:rPr>
          <w:color w:val="auto"/>
        </w:rPr>
        <w:t>announced by the Re</w:t>
      </w:r>
      <w:smartTag w:uri="urn:schemas-microsoft-com:office:smarttags" w:element="PersonName">
        <w:r w:rsidR="00F03B10" w:rsidRPr="00854AD8">
          <w:rPr>
            <w:color w:val="auto"/>
          </w:rPr>
          <w:t>public</w:t>
        </w:r>
      </w:smartTag>
      <w:r w:rsidR="00F03B10" w:rsidRPr="00854AD8">
        <w:rPr>
          <w:color w:val="auto"/>
        </w:rPr>
        <w:t xml:space="preserve"> of China, the requirement for </w:t>
      </w:r>
      <w:r w:rsidR="00F03B10" w:rsidRPr="00854AD8">
        <w:rPr>
          <w:rFonts w:hint="eastAsia"/>
          <w:color w:val="auto"/>
        </w:rPr>
        <w:t xml:space="preserve">at least </w:t>
      </w:r>
      <w:r w:rsidR="00F03B10" w:rsidRPr="00854AD8">
        <w:rPr>
          <w:color w:val="auto"/>
        </w:rPr>
        <w:t xml:space="preserve">one-year </w:t>
      </w:r>
      <w:r w:rsidR="00F03B10" w:rsidRPr="00854AD8">
        <w:rPr>
          <w:rFonts w:hint="eastAsia"/>
          <w:color w:val="auto"/>
        </w:rPr>
        <w:t>establishment</w:t>
      </w:r>
      <w:r w:rsidR="00F03B10" w:rsidRPr="00854AD8">
        <w:rPr>
          <w:color w:val="auto"/>
        </w:rPr>
        <w:t xml:space="preserve"> or the restriction of a certain percentage imposed on derivative</w:t>
      </w:r>
      <w:r w:rsidR="00F03B10" w:rsidRPr="00854AD8">
        <w:rPr>
          <w:rFonts w:hint="eastAsia"/>
          <w:color w:val="auto"/>
        </w:rPr>
        <w:t>s</w:t>
      </w:r>
      <w:r w:rsidR="00F03B10" w:rsidRPr="00854AD8">
        <w:rPr>
          <w:color w:val="auto"/>
        </w:rPr>
        <w:t xml:space="preserve"> </w:t>
      </w:r>
      <w:r w:rsidR="00F03B10" w:rsidRPr="00854AD8">
        <w:rPr>
          <w:rFonts w:hint="eastAsia"/>
          <w:color w:val="auto"/>
        </w:rPr>
        <w:t>trading</w:t>
      </w:r>
      <w:r w:rsidR="00F03B10" w:rsidRPr="00854AD8">
        <w:rPr>
          <w:color w:val="auto"/>
        </w:rPr>
        <w:t xml:space="preserve"> </w:t>
      </w:r>
      <w:r w:rsidR="00F03B10" w:rsidRPr="00854AD8">
        <w:rPr>
          <w:rFonts w:hint="eastAsia"/>
          <w:color w:val="auto"/>
        </w:rPr>
        <w:t>appointe</w:t>
      </w:r>
      <w:r w:rsidR="00F03B10" w:rsidRPr="00854AD8">
        <w:rPr>
          <w:color w:val="auto"/>
        </w:rPr>
        <w:t xml:space="preserve">d may be waived. How does a jurisdiction acquire such recognition and </w:t>
      </w:r>
      <w:smartTag w:uri="urn:schemas-microsoft-com:office:smarttags" w:element="PersonName">
        <w:r w:rsidR="00F03B10" w:rsidRPr="00854AD8">
          <w:rPr>
            <w:color w:val="auto"/>
          </w:rPr>
          <w:t>public</w:t>
        </w:r>
      </w:smartTag>
      <w:r w:rsidR="00F03B10" w:rsidRPr="00854AD8">
        <w:rPr>
          <w:color w:val="auto"/>
        </w:rPr>
        <w:t xml:space="preserve"> announcement</w:t>
      </w:r>
      <w:r w:rsidR="00E660EE" w:rsidRPr="00854AD8">
        <w:rPr>
          <w:color w:val="auto"/>
        </w:rPr>
        <w:t>?</w:t>
      </w:r>
      <w:bookmarkEnd w:id="28"/>
      <w:bookmarkEnd w:id="29"/>
      <w:r w:rsidR="00E660EE" w:rsidRPr="00854AD8">
        <w:rPr>
          <w:color w:val="auto"/>
        </w:rPr>
        <w:t xml:space="preserve"> </w:t>
      </w:r>
    </w:p>
    <w:p w:rsidR="00402F18" w:rsidRPr="00854AD8" w:rsidRDefault="00402F18" w:rsidP="00214613">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575F1D" w:rsidRDefault="00F03B10" w:rsidP="00425A99">
      <w:pPr>
        <w:snapToGrid w:val="0"/>
        <w:spacing w:before="100" w:beforeAutospacing="1" w:after="100" w:afterAutospacing="1" w:line="400" w:lineRule="exact"/>
        <w:ind w:left="851" w:firstLine="425"/>
        <w:jc w:val="both"/>
        <w:rPr>
          <w:rFonts w:hint="eastAsia"/>
          <w:sz w:val="28"/>
          <w:szCs w:val="28"/>
        </w:rPr>
      </w:pPr>
      <w:r w:rsidRPr="00854AD8">
        <w:rPr>
          <w:rFonts w:eastAsia="標楷體"/>
          <w:sz w:val="28"/>
          <w:szCs w:val="28"/>
        </w:rPr>
        <w:t xml:space="preserve">A country recognized </w:t>
      </w:r>
      <w:r w:rsidRPr="00854AD8">
        <w:rPr>
          <w:rFonts w:eastAsia="標楷體" w:hint="eastAsia"/>
          <w:sz w:val="28"/>
          <w:szCs w:val="28"/>
        </w:rPr>
        <w:t xml:space="preserve">and </w:t>
      </w:r>
      <w:smartTag w:uri="urn:schemas-microsoft-com:office:smarttags" w:element="PersonName">
        <w:r w:rsidRPr="00854AD8">
          <w:rPr>
            <w:rFonts w:eastAsia="標楷體"/>
            <w:sz w:val="28"/>
            <w:szCs w:val="28"/>
          </w:rPr>
          <w:t>publi</w:t>
        </w:r>
        <w:smartTag w:uri="urn:schemas-microsoft-com:office:smarttags" w:element="PersonName">
          <w:r w:rsidRPr="00854AD8">
            <w:rPr>
              <w:rFonts w:eastAsia="標楷體"/>
              <w:sz w:val="28"/>
              <w:szCs w:val="28"/>
            </w:rPr>
            <w:t>c</w:t>
          </w:r>
        </w:smartTag>
      </w:smartTag>
      <w:r w:rsidRPr="00854AD8">
        <w:rPr>
          <w:rFonts w:eastAsia="標楷體"/>
          <w:sz w:val="28"/>
          <w:szCs w:val="28"/>
        </w:rPr>
        <w:t>ly</w:t>
      </w:r>
      <w:r w:rsidRPr="00854AD8">
        <w:rPr>
          <w:rFonts w:eastAsia="標楷體" w:hint="eastAsia"/>
          <w:sz w:val="28"/>
          <w:szCs w:val="28"/>
        </w:rPr>
        <w:t xml:space="preserve"> announced </w:t>
      </w:r>
      <w:r w:rsidRPr="00854AD8">
        <w:rPr>
          <w:rFonts w:eastAsia="標楷體"/>
          <w:sz w:val="28"/>
          <w:szCs w:val="28"/>
        </w:rPr>
        <w:t>by the Re</w:t>
      </w:r>
      <w:smartTag w:uri="urn:schemas-microsoft-com:office:smarttags" w:element="PersonName">
        <w:r w:rsidRPr="00854AD8">
          <w:rPr>
            <w:rFonts w:eastAsia="標楷體"/>
            <w:sz w:val="28"/>
            <w:szCs w:val="28"/>
          </w:rPr>
          <w:t>public</w:t>
        </w:r>
      </w:smartTag>
      <w:r w:rsidRPr="00854AD8">
        <w:rPr>
          <w:rFonts w:eastAsia="標楷體"/>
          <w:sz w:val="28"/>
          <w:szCs w:val="28"/>
        </w:rPr>
        <w:t xml:space="preserve"> of China must at least have signed an information exchange agreement with the Re</w:t>
      </w:r>
      <w:smartTag w:uri="urn:schemas-microsoft-com:office:smarttags" w:element="PersonName">
        <w:r w:rsidRPr="00854AD8">
          <w:rPr>
            <w:rFonts w:eastAsia="標楷體"/>
            <w:sz w:val="28"/>
            <w:szCs w:val="28"/>
          </w:rPr>
          <w:t>public</w:t>
        </w:r>
      </w:smartTag>
      <w:r w:rsidRPr="00854AD8">
        <w:rPr>
          <w:rFonts w:eastAsia="標楷體"/>
          <w:sz w:val="28"/>
          <w:szCs w:val="28"/>
        </w:rPr>
        <w:t xml:space="preserve"> of China and must have measures for the protection of investors’ interests that </w:t>
      </w:r>
      <w:r w:rsidRPr="00854AD8">
        <w:rPr>
          <w:rFonts w:eastAsia="標楷體" w:hint="eastAsia"/>
          <w:sz w:val="28"/>
          <w:szCs w:val="28"/>
        </w:rPr>
        <w:t>the level of protection is</w:t>
      </w:r>
      <w:r w:rsidRPr="00854AD8">
        <w:rPr>
          <w:rFonts w:eastAsia="標楷體"/>
          <w:sz w:val="28"/>
          <w:szCs w:val="28"/>
        </w:rPr>
        <w:t xml:space="preserve"> not less than th</w:t>
      </w:r>
      <w:r w:rsidRPr="00854AD8">
        <w:rPr>
          <w:rFonts w:eastAsia="標楷體" w:hint="eastAsia"/>
          <w:sz w:val="28"/>
          <w:szCs w:val="28"/>
        </w:rPr>
        <w:t>at</w:t>
      </w:r>
      <w:r w:rsidRPr="00854AD8">
        <w:rPr>
          <w:rFonts w:eastAsia="標楷體"/>
          <w:sz w:val="28"/>
          <w:szCs w:val="28"/>
        </w:rPr>
        <w:t xml:space="preserve"> in the Re</w:t>
      </w:r>
      <w:smartTag w:uri="urn:schemas-microsoft-com:office:smarttags" w:element="PersonName">
        <w:r w:rsidRPr="00854AD8">
          <w:rPr>
            <w:rFonts w:eastAsia="標楷體"/>
            <w:sz w:val="28"/>
            <w:szCs w:val="28"/>
          </w:rPr>
          <w:t>public</w:t>
        </w:r>
      </w:smartTag>
      <w:r w:rsidRPr="00854AD8">
        <w:rPr>
          <w:rFonts w:eastAsia="標楷體"/>
          <w:sz w:val="28"/>
          <w:szCs w:val="28"/>
        </w:rPr>
        <w:t xml:space="preserve"> of </w:t>
      </w:r>
      <w:r w:rsidRPr="00854AD8">
        <w:rPr>
          <w:rFonts w:eastAsia="標楷體"/>
          <w:sz w:val="28"/>
          <w:szCs w:val="28"/>
        </w:rPr>
        <w:lastRenderedPageBreak/>
        <w:t>China. Inclusion will occur only after careful consideration by the Re</w:t>
      </w:r>
      <w:smartTag w:uri="urn:schemas-microsoft-com:office:smarttags" w:element="PersonName">
        <w:r w:rsidRPr="00854AD8">
          <w:rPr>
            <w:rFonts w:eastAsia="標楷體"/>
            <w:sz w:val="28"/>
            <w:szCs w:val="28"/>
          </w:rPr>
          <w:t>public</w:t>
        </w:r>
      </w:smartTag>
      <w:r w:rsidRPr="00854AD8">
        <w:rPr>
          <w:rFonts w:eastAsia="標楷體"/>
          <w:sz w:val="28"/>
          <w:szCs w:val="28"/>
        </w:rPr>
        <w:t xml:space="preserve"> of China</w:t>
      </w:r>
      <w:r w:rsidR="00B9188C" w:rsidRPr="00854AD8">
        <w:rPr>
          <w:rFonts w:eastAsia="標楷體"/>
          <w:sz w:val="28"/>
          <w:szCs w:val="28"/>
        </w:rPr>
        <w:t>.</w:t>
      </w:r>
      <w:r w:rsidR="00B9188C" w:rsidRPr="00854AD8">
        <w:rPr>
          <w:sz w:val="28"/>
          <w:szCs w:val="28"/>
        </w:rPr>
        <w:t xml:space="preserve"> </w:t>
      </w:r>
    </w:p>
    <w:p w:rsidR="00F024B3" w:rsidRPr="00F024B3" w:rsidRDefault="00F024B3" w:rsidP="00425A99">
      <w:pPr>
        <w:snapToGrid w:val="0"/>
        <w:spacing w:before="100" w:beforeAutospacing="1" w:after="100" w:afterAutospacing="1" w:line="400" w:lineRule="exact"/>
        <w:ind w:left="851" w:firstLine="425"/>
        <w:jc w:val="both"/>
        <w:rPr>
          <w:rFonts w:hint="eastAsia"/>
          <w:sz w:val="28"/>
          <w:szCs w:val="28"/>
        </w:rPr>
      </w:pPr>
    </w:p>
    <w:p w:rsidR="00543429" w:rsidRPr="00543429" w:rsidRDefault="00543429" w:rsidP="00543429">
      <w:pPr>
        <w:pStyle w:val="2"/>
        <w:rPr>
          <w:color w:val="auto"/>
        </w:rPr>
      </w:pPr>
      <w:bookmarkStart w:id="30" w:name="_Toc349747638"/>
      <w:bookmarkStart w:id="31" w:name="_Toc471284617"/>
      <w:r w:rsidRPr="00543429">
        <w:rPr>
          <w:rFonts w:hint="eastAsia"/>
          <w:color w:val="auto"/>
        </w:rPr>
        <w:t>14</w:t>
      </w:r>
      <w:r w:rsidRPr="00543429">
        <w:rPr>
          <w:color w:val="auto"/>
        </w:rPr>
        <w:t>.</w:t>
      </w:r>
      <w:r w:rsidRPr="00543429">
        <w:rPr>
          <w:color w:val="auto"/>
        </w:rPr>
        <w:tab/>
        <w:t xml:space="preserve">How is the position of derivatives held by offshore funds calculated?  What are the application procedures and review </w:t>
      </w:r>
      <w:r w:rsidRPr="00543429">
        <w:rPr>
          <w:rFonts w:hint="eastAsia"/>
          <w:color w:val="auto"/>
        </w:rPr>
        <w:t>items</w:t>
      </w:r>
      <w:r w:rsidRPr="00543429">
        <w:rPr>
          <w:color w:val="auto"/>
        </w:rPr>
        <w:t xml:space="preserve"> for offshore fund derivative position exemption case-specific approval?</w:t>
      </w:r>
      <w:bookmarkEnd w:id="31"/>
    </w:p>
    <w:bookmarkEnd w:id="30"/>
    <w:p w:rsidR="00543429" w:rsidRPr="00065E9D" w:rsidRDefault="00543429" w:rsidP="00543429">
      <w:pPr>
        <w:pStyle w:val="20"/>
        <w:spacing w:beforeLines="50" w:before="270"/>
        <w:ind w:left="899" w:hangingChars="321" w:hanging="899"/>
      </w:pPr>
      <w:r>
        <w:rPr>
          <w:rFonts w:hint="eastAsia"/>
        </w:rPr>
        <w:t>Answer</w:t>
      </w:r>
      <w:r w:rsidRPr="00065E9D">
        <w:t>:</w:t>
      </w:r>
    </w:p>
    <w:p w:rsidR="00543429" w:rsidRPr="00543429" w:rsidRDefault="00543429" w:rsidP="00543429">
      <w:pPr>
        <w:pStyle w:val="20"/>
        <w:rPr>
          <w:color w:val="auto"/>
        </w:rPr>
      </w:pPr>
      <w:r w:rsidRPr="00543429">
        <w:rPr>
          <w:rFonts w:hint="eastAsia"/>
          <w:color w:val="auto"/>
        </w:rPr>
        <w:t xml:space="preserve">(1) </w:t>
      </w:r>
      <w:r w:rsidRPr="00543429">
        <w:rPr>
          <w:color w:val="auto"/>
        </w:rPr>
        <w:t>According to Article 23, Paragraph 1, Item 1 and Paragraph 2 of th</w:t>
      </w:r>
      <w:r w:rsidRPr="00543429">
        <w:rPr>
          <w:rFonts w:hint="eastAsia"/>
          <w:color w:val="auto"/>
        </w:rPr>
        <w:t xml:space="preserve">e </w:t>
      </w:r>
      <w:r w:rsidRPr="00543429">
        <w:rPr>
          <w:color w:val="auto"/>
        </w:rPr>
        <w:t>regulation, the derivative tra</w:t>
      </w:r>
      <w:r w:rsidRPr="00543429">
        <w:rPr>
          <w:rFonts w:hint="eastAsia"/>
          <w:color w:val="auto"/>
        </w:rPr>
        <w:t>ding</w:t>
      </w:r>
      <w:r w:rsidRPr="00543429">
        <w:rPr>
          <w:color w:val="auto"/>
        </w:rPr>
        <w:t xml:space="preserve"> undertaken by an offshore fund are limited to</w:t>
      </w:r>
      <w:r w:rsidRPr="00543429">
        <w:rPr>
          <w:rFonts w:hint="eastAsia"/>
          <w:color w:val="auto"/>
        </w:rPr>
        <w:t xml:space="preserve"> </w:t>
      </w:r>
      <w:r w:rsidRPr="00543429">
        <w:rPr>
          <w:color w:val="auto"/>
        </w:rPr>
        <w:t xml:space="preserve"> </w:t>
      </w:r>
      <w:r w:rsidRPr="00ED4507">
        <w:rPr>
          <w:b/>
          <w:color w:val="auto"/>
        </w:rPr>
        <w:t xml:space="preserve">1) </w:t>
      </w:r>
      <w:r w:rsidRPr="00543429">
        <w:rPr>
          <w:color w:val="auto"/>
        </w:rPr>
        <w:t xml:space="preserve">40% of the net asset value of a fund’s unhedged position </w:t>
      </w:r>
      <w:r w:rsidRPr="00543429">
        <w:rPr>
          <w:rFonts w:hint="eastAsia"/>
          <w:color w:val="auto"/>
        </w:rPr>
        <w:t>for</w:t>
      </w:r>
      <w:r w:rsidRPr="00543429">
        <w:rPr>
          <w:color w:val="auto"/>
        </w:rPr>
        <w:t xml:space="preserve"> purpose</w:t>
      </w:r>
      <w:r w:rsidRPr="00543429">
        <w:rPr>
          <w:rFonts w:hint="eastAsia"/>
          <w:color w:val="auto"/>
        </w:rPr>
        <w:t>s</w:t>
      </w:r>
      <w:r w:rsidRPr="00543429">
        <w:rPr>
          <w:color w:val="auto"/>
        </w:rPr>
        <w:t xml:space="preserve"> of increasing investment efficiency, or </w:t>
      </w:r>
      <w:r w:rsidRPr="00543429">
        <w:rPr>
          <w:rFonts w:hint="eastAsia"/>
          <w:color w:val="auto"/>
        </w:rPr>
        <w:t xml:space="preserve"> </w:t>
      </w:r>
      <w:r w:rsidRPr="00ED4507">
        <w:rPr>
          <w:b/>
          <w:color w:val="auto"/>
        </w:rPr>
        <w:t>2)</w:t>
      </w:r>
      <w:r w:rsidRPr="00543429">
        <w:rPr>
          <w:color w:val="auto"/>
        </w:rPr>
        <w:t xml:space="preserve"> total market value of underlying securities </w:t>
      </w:r>
      <w:r w:rsidRPr="00543429">
        <w:rPr>
          <w:rFonts w:hint="eastAsia"/>
          <w:color w:val="auto"/>
        </w:rPr>
        <w:t xml:space="preserve">for </w:t>
      </w:r>
      <w:r w:rsidRPr="00543429">
        <w:rPr>
          <w:color w:val="auto"/>
        </w:rPr>
        <w:t>hedging</w:t>
      </w:r>
      <w:r w:rsidRPr="00543429">
        <w:rPr>
          <w:rFonts w:hint="eastAsia"/>
          <w:color w:val="auto"/>
        </w:rPr>
        <w:t xml:space="preserve"> need</w:t>
      </w:r>
      <w:r w:rsidRPr="00543429">
        <w:rPr>
          <w:color w:val="auto"/>
        </w:rPr>
        <w:t xml:space="preserve">; Offshore funds that received </w:t>
      </w:r>
      <w:r w:rsidRPr="00543429">
        <w:rPr>
          <w:rFonts w:hint="eastAsia"/>
          <w:color w:val="auto"/>
        </w:rPr>
        <w:t>special case</w:t>
      </w:r>
      <w:r w:rsidRPr="00543429">
        <w:rPr>
          <w:color w:val="auto"/>
        </w:rPr>
        <w:t xml:space="preserve"> approval from </w:t>
      </w:r>
      <w:r w:rsidRPr="00543429">
        <w:rPr>
          <w:rFonts w:hint="eastAsia"/>
          <w:color w:val="auto"/>
        </w:rPr>
        <w:t>the FSC</w:t>
      </w:r>
      <w:r w:rsidRPr="00543429">
        <w:rPr>
          <w:color w:val="auto"/>
        </w:rPr>
        <w:t xml:space="preserve"> are exempt</w:t>
      </w:r>
      <w:r w:rsidRPr="00543429">
        <w:rPr>
          <w:rFonts w:hint="eastAsia"/>
          <w:color w:val="auto"/>
        </w:rPr>
        <w:t>ed</w:t>
      </w:r>
      <w:r w:rsidRPr="00543429">
        <w:rPr>
          <w:color w:val="auto"/>
        </w:rPr>
        <w:t xml:space="preserve"> from restrictions on positions mentioned above.</w:t>
      </w:r>
    </w:p>
    <w:p w:rsidR="00543429" w:rsidRPr="00543429" w:rsidRDefault="00543429" w:rsidP="00543429">
      <w:pPr>
        <w:pStyle w:val="20"/>
        <w:ind w:left="977" w:hanging="617"/>
        <w:rPr>
          <w:rFonts w:hint="eastAsia"/>
          <w:color w:val="auto"/>
        </w:rPr>
      </w:pPr>
      <w:r>
        <w:rPr>
          <w:rFonts w:hint="eastAsia"/>
          <w:color w:val="auto"/>
        </w:rPr>
        <w:t xml:space="preserve">(2) </w:t>
      </w:r>
      <w:r w:rsidRPr="00543429">
        <w:rPr>
          <w:color w:val="auto"/>
        </w:rPr>
        <w:t xml:space="preserve">To comply with international </w:t>
      </w:r>
      <w:r w:rsidRPr="00543429">
        <w:rPr>
          <w:rFonts w:hint="eastAsia"/>
          <w:color w:val="auto"/>
        </w:rPr>
        <w:t>norms</w:t>
      </w:r>
      <w:r w:rsidRPr="00543429">
        <w:rPr>
          <w:color w:val="auto"/>
        </w:rPr>
        <w:t xml:space="preserve">, </w:t>
      </w:r>
      <w:r w:rsidRPr="00543429">
        <w:rPr>
          <w:rFonts w:hint="eastAsia"/>
          <w:color w:val="auto"/>
        </w:rPr>
        <w:t>the FSC</w:t>
      </w:r>
      <w:r w:rsidRPr="00543429">
        <w:rPr>
          <w:color w:val="auto"/>
        </w:rPr>
        <w:t xml:space="preserve"> has refer</w:t>
      </w:r>
      <w:r w:rsidRPr="00543429">
        <w:rPr>
          <w:rFonts w:hint="eastAsia"/>
          <w:color w:val="auto"/>
        </w:rPr>
        <w:t>red to the</w:t>
      </w:r>
      <w:r w:rsidRPr="00543429">
        <w:rPr>
          <w:color w:val="auto"/>
        </w:rPr>
        <w:t xml:space="preserve"> CESR/10-788 published on July 28, 2010 by the Committee of European Securities Regulators (CESR) and modified the method of calculating the position of derivatives held by offshore funds and the review </w:t>
      </w:r>
      <w:r w:rsidRPr="00543429">
        <w:rPr>
          <w:rFonts w:hint="eastAsia"/>
          <w:color w:val="auto"/>
        </w:rPr>
        <w:t>procedures</w:t>
      </w:r>
      <w:r w:rsidRPr="00543429">
        <w:rPr>
          <w:color w:val="auto"/>
        </w:rPr>
        <w:t xml:space="preserve"> for </w:t>
      </w:r>
      <w:r w:rsidRPr="00543429">
        <w:rPr>
          <w:rFonts w:hint="eastAsia"/>
          <w:color w:val="auto"/>
        </w:rPr>
        <w:t>special case approval for</w:t>
      </w:r>
      <w:r w:rsidRPr="00543429">
        <w:rPr>
          <w:color w:val="auto"/>
        </w:rPr>
        <w:t xml:space="preserve"> exemption of restrictions on derivatives positions. On June 28, 2013, </w:t>
      </w:r>
      <w:r w:rsidRPr="00543429">
        <w:rPr>
          <w:rFonts w:hint="eastAsia"/>
          <w:color w:val="auto"/>
        </w:rPr>
        <w:t>the</w:t>
      </w:r>
      <w:r w:rsidRPr="00543429">
        <w:rPr>
          <w:color w:val="auto"/>
        </w:rPr>
        <w:t xml:space="preserve"> FSC </w:t>
      </w:r>
      <w:r w:rsidRPr="00543429">
        <w:rPr>
          <w:rFonts w:hint="eastAsia"/>
          <w:color w:val="auto"/>
        </w:rPr>
        <w:t>L</w:t>
      </w:r>
      <w:r w:rsidRPr="00543429">
        <w:rPr>
          <w:color w:val="auto"/>
        </w:rPr>
        <w:t xml:space="preserve">etter number 1020025745 to the Securities Investment Trust &amp; Consulting Association asked the Association to forward the letter to its members. The </w:t>
      </w:r>
      <w:r w:rsidRPr="00543429">
        <w:rPr>
          <w:rFonts w:hint="eastAsia"/>
          <w:color w:val="auto"/>
        </w:rPr>
        <w:t>master</w:t>
      </w:r>
      <w:r w:rsidRPr="00543429">
        <w:rPr>
          <w:color w:val="auto"/>
        </w:rPr>
        <w:t xml:space="preserve"> agent shall calculate the derivatives position or apply for a </w:t>
      </w:r>
      <w:r w:rsidRPr="00543429">
        <w:rPr>
          <w:rFonts w:hint="eastAsia"/>
          <w:color w:val="auto"/>
        </w:rPr>
        <w:t>special case approval for</w:t>
      </w:r>
      <w:r w:rsidRPr="00543429">
        <w:rPr>
          <w:color w:val="auto"/>
        </w:rPr>
        <w:t xml:space="preserve"> exemption from the restriction on derivatives positions</w:t>
      </w:r>
      <w:r w:rsidRPr="00543429">
        <w:rPr>
          <w:rFonts w:hint="eastAsia"/>
          <w:color w:val="auto"/>
        </w:rPr>
        <w:t xml:space="preserve"> in accordance with the above mentioned regulations.</w:t>
      </w:r>
    </w:p>
    <w:p w:rsidR="00543429" w:rsidRDefault="00543429" w:rsidP="00543429">
      <w:pPr>
        <w:pStyle w:val="20"/>
        <w:rPr>
          <w:rFonts w:hint="eastAsia"/>
          <w:color w:val="auto"/>
        </w:rPr>
      </w:pPr>
      <w:r>
        <w:rPr>
          <w:rFonts w:hint="eastAsia"/>
          <w:color w:val="auto"/>
        </w:rPr>
        <w:t xml:space="preserve">(3) </w:t>
      </w:r>
      <w:r w:rsidRPr="00543429">
        <w:rPr>
          <w:color w:val="auto"/>
        </w:rPr>
        <w:t xml:space="preserve">To lower the impact that derivatives held by offshore funds could exceed the limit and therefore render them ineligible for offering and sale </w:t>
      </w:r>
      <w:r w:rsidRPr="00543429">
        <w:rPr>
          <w:rFonts w:hint="eastAsia"/>
          <w:color w:val="auto"/>
        </w:rPr>
        <w:t>domestically</w:t>
      </w:r>
      <w:r w:rsidRPr="00543429">
        <w:rPr>
          <w:color w:val="auto"/>
        </w:rPr>
        <w:t xml:space="preserve"> due to the modified method of calculation, </w:t>
      </w:r>
      <w:r w:rsidRPr="00543429">
        <w:rPr>
          <w:rFonts w:hint="eastAsia"/>
          <w:color w:val="auto"/>
        </w:rPr>
        <w:t>the FSC has</w:t>
      </w:r>
      <w:r w:rsidRPr="00543429">
        <w:rPr>
          <w:color w:val="auto"/>
        </w:rPr>
        <w:t xml:space="preserve"> grant</w:t>
      </w:r>
      <w:r w:rsidRPr="00543429">
        <w:rPr>
          <w:rFonts w:hint="eastAsia"/>
          <w:color w:val="auto"/>
        </w:rPr>
        <w:t>ed</w:t>
      </w:r>
      <w:r w:rsidRPr="00543429">
        <w:rPr>
          <w:color w:val="auto"/>
        </w:rPr>
        <w:t xml:space="preserve"> a six-month grace period since the release of </w:t>
      </w:r>
      <w:r w:rsidRPr="00543429">
        <w:rPr>
          <w:rFonts w:hint="eastAsia"/>
          <w:color w:val="auto"/>
        </w:rPr>
        <w:t xml:space="preserve">the </w:t>
      </w:r>
      <w:r w:rsidRPr="00543429">
        <w:rPr>
          <w:color w:val="auto"/>
        </w:rPr>
        <w:t xml:space="preserve">said letter for offshore funds offered and sold domestically that have received approval from </w:t>
      </w:r>
      <w:r w:rsidRPr="00543429">
        <w:rPr>
          <w:rFonts w:hint="eastAsia"/>
          <w:color w:val="auto"/>
        </w:rPr>
        <w:t>the FSC</w:t>
      </w:r>
      <w:r w:rsidRPr="00543429">
        <w:rPr>
          <w:color w:val="auto"/>
        </w:rPr>
        <w:t xml:space="preserve"> or whose application has become effective. Those funds may calculate derivatives positions with the former method (in other words, the calculation method defined in Part II, Question 14 of this Q&amp;A before the revision in June 28, 2013). </w:t>
      </w:r>
      <w:r w:rsidRPr="00543429">
        <w:rPr>
          <w:rFonts w:hint="eastAsia"/>
          <w:color w:val="auto"/>
        </w:rPr>
        <w:t>F</w:t>
      </w:r>
      <w:r w:rsidRPr="00543429">
        <w:rPr>
          <w:color w:val="auto"/>
        </w:rPr>
        <w:t xml:space="preserve">unds that have </w:t>
      </w:r>
      <w:r w:rsidRPr="00543429">
        <w:rPr>
          <w:rFonts w:hint="eastAsia"/>
          <w:color w:val="auto"/>
        </w:rPr>
        <w:t>applied for special case approval for</w:t>
      </w:r>
      <w:r w:rsidRPr="00543429">
        <w:rPr>
          <w:color w:val="auto"/>
        </w:rPr>
        <w:t xml:space="preserve"> exemption within </w:t>
      </w:r>
      <w:r w:rsidRPr="00543429">
        <w:rPr>
          <w:color w:val="auto"/>
        </w:rPr>
        <w:lastRenderedPageBreak/>
        <w:t xml:space="preserve">the six-month grace period may continue to calculate derivatives position according to the original method of calculation, until </w:t>
      </w:r>
      <w:r w:rsidRPr="00543429">
        <w:rPr>
          <w:rFonts w:hint="eastAsia"/>
          <w:color w:val="auto"/>
        </w:rPr>
        <w:t xml:space="preserve">the grant or deny </w:t>
      </w:r>
      <w:r w:rsidRPr="00543429">
        <w:rPr>
          <w:color w:val="auto"/>
        </w:rPr>
        <w:t>of the application</w:t>
      </w:r>
      <w:r w:rsidRPr="00543429">
        <w:rPr>
          <w:rFonts w:hint="eastAsia"/>
          <w:color w:val="auto"/>
        </w:rPr>
        <w:t xml:space="preserve"> by the FSC</w:t>
      </w:r>
      <w:r w:rsidRPr="00543429">
        <w:rPr>
          <w:color w:val="auto"/>
        </w:rPr>
        <w:t xml:space="preserve">. </w:t>
      </w:r>
      <w:r w:rsidRPr="00543429">
        <w:rPr>
          <w:rFonts w:hint="eastAsia"/>
          <w:color w:val="auto"/>
        </w:rPr>
        <w:t>New applications for o</w:t>
      </w:r>
      <w:r w:rsidRPr="00543429">
        <w:rPr>
          <w:color w:val="auto"/>
        </w:rPr>
        <w:t xml:space="preserve">ffshore funds offered and sold domestically shall follow </w:t>
      </w:r>
      <w:r w:rsidRPr="00543429">
        <w:rPr>
          <w:rFonts w:hint="eastAsia"/>
          <w:color w:val="auto"/>
        </w:rPr>
        <w:t>the new</w:t>
      </w:r>
      <w:r w:rsidRPr="00543429">
        <w:rPr>
          <w:color w:val="auto"/>
        </w:rPr>
        <w:t xml:space="preserve"> rule </w:t>
      </w:r>
      <w:r w:rsidRPr="00543429">
        <w:rPr>
          <w:rFonts w:hint="eastAsia"/>
          <w:color w:val="auto"/>
        </w:rPr>
        <w:t>since</w:t>
      </w:r>
      <w:r w:rsidRPr="00543429">
        <w:rPr>
          <w:color w:val="auto"/>
        </w:rPr>
        <w:t xml:space="preserve"> the </w:t>
      </w:r>
      <w:smartTag w:uri="urn:schemas-microsoft-com:office:smarttags" w:element="PersonName">
        <w:r w:rsidRPr="00543429">
          <w:rPr>
            <w:color w:val="auto"/>
          </w:rPr>
          <w:t>public</w:t>
        </w:r>
      </w:smartTag>
      <w:r w:rsidRPr="00543429">
        <w:rPr>
          <w:color w:val="auto"/>
        </w:rPr>
        <w:t>ation date of the letter mentioned above.</w:t>
      </w:r>
    </w:p>
    <w:p w:rsidR="00F024B3" w:rsidRPr="00543429" w:rsidRDefault="00F024B3" w:rsidP="00543429">
      <w:pPr>
        <w:pStyle w:val="20"/>
        <w:rPr>
          <w:rFonts w:hint="eastAsia"/>
          <w:color w:val="auto"/>
        </w:rPr>
      </w:pPr>
    </w:p>
    <w:p w:rsidR="00305B93" w:rsidRPr="00854AD8" w:rsidRDefault="00425A99" w:rsidP="002F39A5">
      <w:pPr>
        <w:pStyle w:val="2"/>
        <w:rPr>
          <w:color w:val="auto"/>
        </w:rPr>
      </w:pPr>
      <w:bookmarkStart w:id="32" w:name="_Toc346662815"/>
      <w:bookmarkStart w:id="33" w:name="_Toc471284618"/>
      <w:r w:rsidRPr="00854AD8">
        <w:rPr>
          <w:rFonts w:hint="eastAsia"/>
          <w:color w:val="auto"/>
        </w:rPr>
        <w:t>1</w:t>
      </w:r>
      <w:r w:rsidR="00543429">
        <w:rPr>
          <w:rFonts w:hint="eastAsia"/>
          <w:color w:val="auto"/>
        </w:rPr>
        <w:t>5</w:t>
      </w:r>
      <w:r w:rsidR="003A427E" w:rsidRPr="00854AD8">
        <w:rPr>
          <w:color w:val="auto"/>
        </w:rPr>
        <w:t>.</w:t>
      </w:r>
      <w:r w:rsidRPr="00854AD8">
        <w:rPr>
          <w:rFonts w:hint="eastAsia"/>
          <w:color w:val="auto"/>
        </w:rPr>
        <w:tab/>
      </w:r>
      <w:r w:rsidR="00096A3C" w:rsidRPr="00854AD8">
        <w:rPr>
          <w:color w:val="auto"/>
        </w:rPr>
        <w:t>For investment in offshore fund</w:t>
      </w:r>
      <w:r w:rsidR="006A4530" w:rsidRPr="00854AD8">
        <w:rPr>
          <w:color w:val="auto"/>
        </w:rPr>
        <w:t>s</w:t>
      </w:r>
      <w:r w:rsidR="00096A3C" w:rsidRPr="00854AD8">
        <w:rPr>
          <w:color w:val="auto"/>
        </w:rPr>
        <w:t xml:space="preserve"> </w:t>
      </w:r>
      <w:r w:rsidR="00357EE5" w:rsidRPr="00854AD8">
        <w:rPr>
          <w:rFonts w:hint="eastAsia"/>
          <w:color w:val="auto"/>
        </w:rPr>
        <w:t xml:space="preserve">under a systematic investment plan, a systematic investment plan </w:t>
      </w:r>
      <w:r w:rsidR="00096A3C" w:rsidRPr="00854AD8">
        <w:rPr>
          <w:color w:val="auto"/>
        </w:rPr>
        <w:t xml:space="preserve">with variable </w:t>
      </w:r>
      <w:r w:rsidR="00357EE5" w:rsidRPr="00854AD8">
        <w:rPr>
          <w:rFonts w:hint="eastAsia"/>
          <w:color w:val="auto"/>
        </w:rPr>
        <w:t>payment,</w:t>
      </w:r>
      <w:r w:rsidR="00357EE5" w:rsidRPr="00854AD8">
        <w:rPr>
          <w:color w:val="auto"/>
        </w:rPr>
        <w:t xml:space="preserve"> </w:t>
      </w:r>
      <w:r w:rsidR="00096A3C" w:rsidRPr="00854AD8">
        <w:rPr>
          <w:color w:val="auto"/>
        </w:rPr>
        <w:t xml:space="preserve">or computerized automatic transaction investment mechanism, how to handle the termination or suspension of domestic </w:t>
      </w:r>
      <w:r w:rsidR="002E563E" w:rsidRPr="00854AD8">
        <w:rPr>
          <w:rFonts w:hint="eastAsia"/>
          <w:color w:val="auto"/>
        </w:rPr>
        <w:t xml:space="preserve">offering </w:t>
      </w:r>
      <w:r w:rsidR="00BD4AD0" w:rsidRPr="00854AD8">
        <w:rPr>
          <w:color w:val="auto"/>
        </w:rPr>
        <w:t>and sale of offshore funds</w:t>
      </w:r>
      <w:r w:rsidR="00096A3C" w:rsidRPr="00854AD8">
        <w:rPr>
          <w:color w:val="auto"/>
        </w:rPr>
        <w:t>?</w:t>
      </w:r>
      <w:bookmarkEnd w:id="32"/>
      <w:bookmarkEnd w:id="33"/>
    </w:p>
    <w:p w:rsidR="00305B93" w:rsidRPr="00854AD8" w:rsidRDefault="00402F18" w:rsidP="00425A99">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305B93" w:rsidRPr="00854AD8" w:rsidRDefault="00425A99" w:rsidP="002F39A5">
      <w:pPr>
        <w:pStyle w:val="20"/>
        <w:rPr>
          <w:color w:val="auto"/>
        </w:rPr>
      </w:pPr>
      <w:r w:rsidRPr="00854AD8">
        <w:rPr>
          <w:rFonts w:hint="eastAsia"/>
          <w:color w:val="auto"/>
        </w:rPr>
        <w:t>(1)</w:t>
      </w:r>
      <w:r w:rsidRPr="00854AD8">
        <w:rPr>
          <w:color w:val="auto"/>
        </w:rPr>
        <w:tab/>
      </w:r>
      <w:r w:rsidR="00096A3C" w:rsidRPr="00854AD8">
        <w:rPr>
          <w:color w:val="auto"/>
        </w:rPr>
        <w:t>If any offshore fund</w:t>
      </w:r>
      <w:r w:rsidR="00170148" w:rsidRPr="00854AD8">
        <w:rPr>
          <w:color w:val="auto"/>
        </w:rPr>
        <w:t xml:space="preserve"> approved by or filed with the FSC terminates or suspends its domestic </w:t>
      </w:r>
      <w:r w:rsidR="002E563E" w:rsidRPr="00854AD8">
        <w:rPr>
          <w:rFonts w:hint="eastAsia"/>
          <w:color w:val="auto"/>
        </w:rPr>
        <w:t>offering</w:t>
      </w:r>
      <w:r w:rsidR="00170148" w:rsidRPr="00854AD8">
        <w:rPr>
          <w:color w:val="auto"/>
        </w:rPr>
        <w:t xml:space="preserve"> and sale for any reason and if the investment was to be made</w:t>
      </w:r>
      <w:r w:rsidR="00153261" w:rsidRPr="00854AD8">
        <w:rPr>
          <w:rFonts w:hint="eastAsia"/>
          <w:color w:val="auto"/>
        </w:rPr>
        <w:t xml:space="preserve"> under a systematic investment plan</w:t>
      </w:r>
      <w:r w:rsidR="00170148" w:rsidRPr="00854AD8">
        <w:rPr>
          <w:color w:val="auto"/>
        </w:rPr>
        <w:t>, investment may continue in accordance with the original contract, provided that neither the debit date nor the debit amount shall be increased.</w:t>
      </w:r>
    </w:p>
    <w:p w:rsidR="00170148" w:rsidRPr="00854AD8" w:rsidRDefault="00425A99" w:rsidP="002F39A5">
      <w:pPr>
        <w:pStyle w:val="20"/>
        <w:rPr>
          <w:color w:val="auto"/>
        </w:rPr>
      </w:pPr>
      <w:r w:rsidRPr="00854AD8">
        <w:rPr>
          <w:rFonts w:hint="eastAsia"/>
          <w:color w:val="auto"/>
        </w:rPr>
        <w:t>(2)</w:t>
      </w:r>
      <w:r w:rsidRPr="00854AD8">
        <w:rPr>
          <w:color w:val="auto"/>
        </w:rPr>
        <w:tab/>
      </w:r>
      <w:r w:rsidR="00B74F8C" w:rsidRPr="00854AD8">
        <w:rPr>
          <w:color w:val="auto"/>
        </w:rPr>
        <w:t xml:space="preserve">If any offshore fund </w:t>
      </w:r>
      <w:r w:rsidR="00153261" w:rsidRPr="00854AD8">
        <w:rPr>
          <w:rFonts w:hint="eastAsia"/>
          <w:color w:val="auto"/>
        </w:rPr>
        <w:t>under a systematic investment plan</w:t>
      </w:r>
      <w:r w:rsidR="005A2C45" w:rsidRPr="00854AD8">
        <w:rPr>
          <w:rFonts w:hint="eastAsia"/>
          <w:color w:val="auto"/>
        </w:rPr>
        <w:t xml:space="preserve"> with</w:t>
      </w:r>
      <w:r w:rsidR="00B74F8C" w:rsidRPr="00854AD8">
        <w:rPr>
          <w:color w:val="auto"/>
        </w:rPr>
        <w:t xml:space="preserve"> variable </w:t>
      </w:r>
      <w:r w:rsidR="00153261" w:rsidRPr="00854AD8">
        <w:rPr>
          <w:rFonts w:hint="eastAsia"/>
          <w:color w:val="auto"/>
        </w:rPr>
        <w:t>payment</w:t>
      </w:r>
      <w:r w:rsidR="00153261" w:rsidRPr="00854AD8">
        <w:rPr>
          <w:color w:val="auto"/>
        </w:rPr>
        <w:t xml:space="preserve"> </w:t>
      </w:r>
      <w:r w:rsidR="00B74F8C" w:rsidRPr="00854AD8">
        <w:rPr>
          <w:color w:val="auto"/>
        </w:rPr>
        <w:t xml:space="preserve">terminates or suspends its domestic </w:t>
      </w:r>
      <w:r w:rsidR="002E563E" w:rsidRPr="00854AD8">
        <w:rPr>
          <w:rFonts w:hint="eastAsia"/>
          <w:color w:val="auto"/>
        </w:rPr>
        <w:t>offering</w:t>
      </w:r>
      <w:r w:rsidR="00B74F8C" w:rsidRPr="00854AD8">
        <w:rPr>
          <w:color w:val="auto"/>
        </w:rPr>
        <w:t xml:space="preserve"> and sale for any reason, the investment may continue in accordance with the original contract until full redemption, provided that the investors shall not increase the base debit amount.</w:t>
      </w:r>
    </w:p>
    <w:p w:rsidR="002D414C" w:rsidRPr="00854AD8" w:rsidRDefault="00425A99" w:rsidP="002F39A5">
      <w:pPr>
        <w:pStyle w:val="20"/>
        <w:rPr>
          <w:color w:val="auto"/>
        </w:rPr>
      </w:pPr>
      <w:r w:rsidRPr="00854AD8">
        <w:rPr>
          <w:rFonts w:hint="eastAsia"/>
          <w:color w:val="auto"/>
        </w:rPr>
        <w:t>(3)</w:t>
      </w:r>
      <w:r w:rsidRPr="00854AD8">
        <w:rPr>
          <w:color w:val="auto"/>
        </w:rPr>
        <w:tab/>
      </w:r>
      <w:r w:rsidR="005E22C9" w:rsidRPr="00854AD8">
        <w:rPr>
          <w:color w:val="auto"/>
        </w:rPr>
        <w:t xml:space="preserve">If any offshore fund with investment under computerized automatic transaction investment mechanism terminates or suspends its domestic </w:t>
      </w:r>
      <w:r w:rsidR="002E563E" w:rsidRPr="00854AD8">
        <w:rPr>
          <w:rFonts w:hint="eastAsia"/>
          <w:color w:val="auto"/>
        </w:rPr>
        <w:t>offering</w:t>
      </w:r>
      <w:r w:rsidR="005E22C9" w:rsidRPr="00854AD8">
        <w:rPr>
          <w:color w:val="auto"/>
        </w:rPr>
        <w:t xml:space="preserve"> and sale for any reason, investment may continue </w:t>
      </w:r>
      <w:r w:rsidR="0038574A" w:rsidRPr="00854AD8">
        <w:rPr>
          <w:color w:val="auto"/>
        </w:rPr>
        <w:t>in accordance with the original contract, provided that the investors shall not increase or change any agreed condition under the contract (i.e., the investor shall not increase or change any condition agreed under the contract, such as profit point, debit amount, debit date and frequency, etc.)</w:t>
      </w:r>
    </w:p>
    <w:p w:rsidR="0038574A" w:rsidRDefault="0038574A" w:rsidP="00543429">
      <w:pPr>
        <w:snapToGrid w:val="0"/>
        <w:spacing w:before="100" w:beforeAutospacing="1" w:after="100" w:afterAutospacing="1" w:line="400" w:lineRule="exact"/>
        <w:ind w:left="851"/>
        <w:jc w:val="both"/>
        <w:rPr>
          <w:rFonts w:eastAsia="標楷體" w:hint="eastAsia"/>
          <w:sz w:val="28"/>
          <w:szCs w:val="28"/>
        </w:rPr>
      </w:pPr>
      <w:r w:rsidRPr="00854AD8">
        <w:rPr>
          <w:rFonts w:eastAsia="標楷體"/>
          <w:sz w:val="28"/>
          <w:szCs w:val="28"/>
        </w:rPr>
        <w:t>“Computerized automatic transaction investment mechanism” (which may also be named “efficient investment method” or “compounded investment method”) means</w:t>
      </w:r>
      <w:r w:rsidR="00BB7A28" w:rsidRPr="00854AD8">
        <w:rPr>
          <w:rFonts w:eastAsia="標楷體"/>
          <w:sz w:val="28"/>
          <w:szCs w:val="28"/>
        </w:rPr>
        <w:t xml:space="preserve"> the fund is converted and subscribed based on pre-determined conditions such as date, amount, type of fund and profit point.  </w:t>
      </w:r>
      <w:r w:rsidR="00BB7A28" w:rsidRPr="00854AD8">
        <w:rPr>
          <w:rFonts w:eastAsia="標楷體"/>
          <w:sz w:val="28"/>
          <w:szCs w:val="28"/>
        </w:rPr>
        <w:lastRenderedPageBreak/>
        <w:t>The basic steps of t</w:t>
      </w:r>
      <w:r w:rsidR="009606F8" w:rsidRPr="00854AD8">
        <w:rPr>
          <w:rFonts w:eastAsia="標楷體"/>
          <w:sz w:val="28"/>
          <w:szCs w:val="28"/>
        </w:rPr>
        <w:t>his mechanism are as follows: (</w:t>
      </w:r>
      <w:r w:rsidR="009606F8" w:rsidRPr="00854AD8">
        <w:rPr>
          <w:rFonts w:eastAsia="標楷體" w:hint="eastAsia"/>
          <w:sz w:val="28"/>
          <w:szCs w:val="28"/>
        </w:rPr>
        <w:t>1</w:t>
      </w:r>
      <w:r w:rsidR="00BB7A28" w:rsidRPr="00854AD8">
        <w:rPr>
          <w:rFonts w:eastAsia="標楷體"/>
          <w:sz w:val="28"/>
          <w:szCs w:val="28"/>
        </w:rPr>
        <w:t>) single investment in “original fund”; (2) select “target fund”; (3) configure date and amount level of conversion from original fund to target fund; (4) configure profit point of target fund.</w:t>
      </w:r>
    </w:p>
    <w:p w:rsidR="00F024B3" w:rsidRPr="00543429" w:rsidRDefault="00F024B3" w:rsidP="00543429">
      <w:pPr>
        <w:snapToGrid w:val="0"/>
        <w:spacing w:before="100" w:beforeAutospacing="1" w:after="100" w:afterAutospacing="1" w:line="400" w:lineRule="exact"/>
        <w:ind w:left="851"/>
        <w:jc w:val="both"/>
        <w:rPr>
          <w:rFonts w:eastAsia="標楷體" w:hint="eastAsia"/>
          <w:sz w:val="28"/>
          <w:szCs w:val="28"/>
        </w:rPr>
      </w:pPr>
    </w:p>
    <w:p w:rsidR="003A05F9" w:rsidRPr="00854AD8" w:rsidRDefault="00543429" w:rsidP="002F39A5">
      <w:pPr>
        <w:pStyle w:val="2"/>
        <w:rPr>
          <w:color w:val="auto"/>
        </w:rPr>
      </w:pPr>
      <w:bookmarkStart w:id="34" w:name="_Toc346662816"/>
      <w:bookmarkStart w:id="35" w:name="_Toc471284619"/>
      <w:r w:rsidRPr="00854AD8">
        <w:rPr>
          <w:rFonts w:hint="eastAsia"/>
          <w:color w:val="auto"/>
        </w:rPr>
        <w:t>1</w:t>
      </w:r>
      <w:r>
        <w:rPr>
          <w:rFonts w:hint="eastAsia"/>
          <w:color w:val="auto"/>
        </w:rPr>
        <w:t>6</w:t>
      </w:r>
      <w:r w:rsidR="00BB7A28" w:rsidRPr="00854AD8">
        <w:rPr>
          <w:color w:val="auto"/>
        </w:rPr>
        <w:t>.</w:t>
      </w:r>
      <w:r w:rsidR="00425A99" w:rsidRPr="00854AD8">
        <w:rPr>
          <w:rFonts w:hint="eastAsia"/>
          <w:color w:val="auto"/>
        </w:rPr>
        <w:tab/>
      </w:r>
      <w:r w:rsidR="007B737D" w:rsidRPr="00854AD8">
        <w:rPr>
          <w:rFonts w:hint="eastAsia"/>
          <w:color w:val="auto"/>
        </w:rPr>
        <w:t>W</w:t>
      </w:r>
      <w:r w:rsidR="007B737D" w:rsidRPr="00854AD8">
        <w:rPr>
          <w:color w:val="auto"/>
        </w:rPr>
        <w:t xml:space="preserve">here the master agent of the offshore fund or its designated </w:t>
      </w:r>
      <w:r w:rsidR="007B737D" w:rsidRPr="00854AD8">
        <w:rPr>
          <w:rFonts w:hint="eastAsia"/>
          <w:color w:val="auto"/>
        </w:rPr>
        <w:t>sub-distributors</w:t>
      </w:r>
      <w:r w:rsidR="007B737D" w:rsidRPr="00854AD8">
        <w:rPr>
          <w:color w:val="auto"/>
        </w:rPr>
        <w:t xml:space="preserve"> pays remuneration such as a service fee </w:t>
      </w:r>
      <w:r w:rsidR="007B737D" w:rsidRPr="00854AD8">
        <w:rPr>
          <w:rFonts w:hint="eastAsia"/>
          <w:color w:val="auto"/>
        </w:rPr>
        <w:t>to fund of funds which are managed by</w:t>
      </w:r>
      <w:r w:rsidR="007B737D" w:rsidRPr="00854AD8">
        <w:rPr>
          <w:color w:val="auto"/>
        </w:rPr>
        <w:t xml:space="preserve"> securities investment trust enterprise for investment in any offshore fund represented by </w:t>
      </w:r>
      <w:r w:rsidR="007B737D" w:rsidRPr="00854AD8">
        <w:rPr>
          <w:rFonts w:hint="eastAsia"/>
          <w:color w:val="auto"/>
        </w:rPr>
        <w:t>the master agent</w:t>
      </w:r>
      <w:r w:rsidR="007B737D" w:rsidRPr="00854AD8">
        <w:rPr>
          <w:color w:val="auto"/>
        </w:rPr>
        <w:t xml:space="preserve">, or </w:t>
      </w:r>
      <w:r w:rsidR="007B737D" w:rsidRPr="00854AD8">
        <w:rPr>
          <w:rFonts w:hint="eastAsia"/>
          <w:color w:val="auto"/>
        </w:rPr>
        <w:t xml:space="preserve">to </w:t>
      </w:r>
      <w:r w:rsidR="007B737D" w:rsidRPr="00854AD8">
        <w:rPr>
          <w:color w:val="auto"/>
        </w:rPr>
        <w:t xml:space="preserve">an insurance enterprise that issues  investment-linked insurance </w:t>
      </w:r>
      <w:r w:rsidR="007B737D" w:rsidRPr="00854AD8">
        <w:rPr>
          <w:rFonts w:hint="eastAsia"/>
          <w:color w:val="auto"/>
        </w:rPr>
        <w:t xml:space="preserve">product which </w:t>
      </w:r>
      <w:r w:rsidR="007B737D" w:rsidRPr="00854AD8">
        <w:rPr>
          <w:color w:val="auto"/>
        </w:rPr>
        <w:t>linked to the offshore fund</w:t>
      </w:r>
      <w:r w:rsidR="007B737D" w:rsidRPr="00854AD8">
        <w:rPr>
          <w:rFonts w:hint="eastAsia"/>
          <w:color w:val="auto"/>
        </w:rPr>
        <w:t xml:space="preserve"> </w:t>
      </w:r>
      <w:r w:rsidR="007B737D" w:rsidRPr="00854AD8">
        <w:rPr>
          <w:color w:val="auto"/>
        </w:rPr>
        <w:t xml:space="preserve">represented by </w:t>
      </w:r>
      <w:r w:rsidR="007B737D" w:rsidRPr="00854AD8">
        <w:rPr>
          <w:rFonts w:hint="eastAsia"/>
          <w:color w:val="auto"/>
        </w:rPr>
        <w:t>the master agent</w:t>
      </w:r>
      <w:r w:rsidR="007B737D" w:rsidRPr="00854AD8">
        <w:rPr>
          <w:color w:val="auto"/>
        </w:rPr>
        <w:t xml:space="preserve">, </w:t>
      </w:r>
      <w:r w:rsidR="007B737D" w:rsidRPr="00854AD8">
        <w:rPr>
          <w:rFonts w:hint="eastAsia"/>
          <w:color w:val="auto"/>
        </w:rPr>
        <w:t xml:space="preserve">does such remuneration payment </w:t>
      </w:r>
      <w:r w:rsidR="007B737D" w:rsidRPr="00854AD8">
        <w:rPr>
          <w:color w:val="auto"/>
        </w:rPr>
        <w:t>violate Subparagraph 3, Paragraph 1, Article 50 of the Regulations Governing Offshore Funds</w:t>
      </w:r>
      <w:r w:rsidR="008824C8" w:rsidRPr="00854AD8">
        <w:rPr>
          <w:color w:val="auto"/>
        </w:rPr>
        <w:t>?</w:t>
      </w:r>
      <w:bookmarkEnd w:id="34"/>
      <w:bookmarkEnd w:id="35"/>
      <w:r w:rsidR="008824C8" w:rsidRPr="00854AD8">
        <w:rPr>
          <w:color w:val="auto"/>
        </w:rPr>
        <w:t xml:space="preserve"> </w:t>
      </w:r>
    </w:p>
    <w:p w:rsidR="003A05F9" w:rsidRPr="00854AD8" w:rsidRDefault="00402F18" w:rsidP="00425A99">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7B737D" w:rsidRPr="00854AD8" w:rsidRDefault="00425A99" w:rsidP="007B737D">
      <w:pPr>
        <w:pStyle w:val="20"/>
        <w:rPr>
          <w:color w:val="auto"/>
        </w:rPr>
      </w:pPr>
      <w:r w:rsidRPr="00854AD8">
        <w:rPr>
          <w:rFonts w:hint="eastAsia"/>
          <w:color w:val="auto"/>
        </w:rPr>
        <w:t>(1)</w:t>
      </w:r>
      <w:r w:rsidRPr="00854AD8">
        <w:rPr>
          <w:color w:val="auto"/>
        </w:rPr>
        <w:tab/>
      </w:r>
      <w:r w:rsidR="007B737D" w:rsidRPr="00854AD8">
        <w:rPr>
          <w:rFonts w:hint="eastAsia"/>
          <w:color w:val="auto"/>
        </w:rPr>
        <w:t>Under the condition mentioned above, n</w:t>
      </w:r>
      <w:r w:rsidR="007B737D" w:rsidRPr="00854AD8">
        <w:rPr>
          <w:color w:val="auto"/>
        </w:rPr>
        <w:t xml:space="preserve">either a </w:t>
      </w:r>
      <w:r w:rsidR="007B737D" w:rsidRPr="00854AD8">
        <w:rPr>
          <w:rFonts w:hint="eastAsia"/>
          <w:color w:val="auto"/>
        </w:rPr>
        <w:t>fund of funds</w:t>
      </w:r>
      <w:r w:rsidR="007B737D" w:rsidRPr="00854AD8">
        <w:rPr>
          <w:color w:val="auto"/>
        </w:rPr>
        <w:t xml:space="preserve"> nor an insurance enterprise that issues an investment-</w:t>
      </w:r>
      <w:r w:rsidR="007B737D" w:rsidRPr="00854AD8">
        <w:rPr>
          <w:rFonts w:hint="eastAsia"/>
          <w:color w:val="auto"/>
        </w:rPr>
        <w:t>linked</w:t>
      </w:r>
      <w:r w:rsidR="007B737D" w:rsidRPr="00854AD8">
        <w:rPr>
          <w:color w:val="auto"/>
        </w:rPr>
        <w:t xml:space="preserve"> insurance </w:t>
      </w:r>
      <w:r w:rsidR="007B737D" w:rsidRPr="00854AD8">
        <w:rPr>
          <w:rFonts w:hint="eastAsia"/>
          <w:color w:val="auto"/>
        </w:rPr>
        <w:t xml:space="preserve">product </w:t>
      </w:r>
      <w:r w:rsidR="007B737D" w:rsidRPr="00854AD8">
        <w:rPr>
          <w:color w:val="auto"/>
        </w:rPr>
        <w:t xml:space="preserve">where the master agent of the offshore fund or its designated </w:t>
      </w:r>
      <w:r w:rsidR="007B737D" w:rsidRPr="00854AD8">
        <w:rPr>
          <w:rFonts w:hint="eastAsia"/>
          <w:color w:val="auto"/>
        </w:rPr>
        <w:t>sub-distributors</w:t>
      </w:r>
      <w:r w:rsidR="007B737D" w:rsidRPr="00854AD8">
        <w:rPr>
          <w:color w:val="auto"/>
        </w:rPr>
        <w:t xml:space="preserve"> pays remuneration such as a service fee for investment in any offshore fund represented </w:t>
      </w:r>
      <w:r w:rsidR="007B737D" w:rsidRPr="00854AD8">
        <w:rPr>
          <w:rFonts w:hint="eastAsia"/>
          <w:color w:val="auto"/>
        </w:rPr>
        <w:t xml:space="preserve">by the master agent </w:t>
      </w:r>
      <w:r w:rsidR="007B737D" w:rsidRPr="00854AD8">
        <w:rPr>
          <w:color w:val="auto"/>
        </w:rPr>
        <w:t>is within the scope of “</w:t>
      </w:r>
      <w:r w:rsidR="007B737D" w:rsidRPr="00854AD8">
        <w:rPr>
          <w:rFonts w:hint="eastAsia"/>
          <w:color w:val="auto"/>
        </w:rPr>
        <w:t>offeri</w:t>
      </w:r>
      <w:r w:rsidR="007B737D" w:rsidRPr="00854AD8">
        <w:rPr>
          <w:color w:val="auto"/>
        </w:rPr>
        <w:t>ng gift</w:t>
      </w:r>
      <w:r w:rsidR="007B737D" w:rsidRPr="00854AD8">
        <w:rPr>
          <w:rFonts w:hint="eastAsia"/>
          <w:color w:val="auto"/>
        </w:rPr>
        <w:t>s</w:t>
      </w:r>
      <w:r w:rsidR="007B737D" w:rsidRPr="00854AD8">
        <w:rPr>
          <w:color w:val="auto"/>
        </w:rPr>
        <w:t xml:space="preserve"> or other benefit</w:t>
      </w:r>
      <w:r w:rsidR="007B737D" w:rsidRPr="00854AD8">
        <w:rPr>
          <w:rFonts w:hint="eastAsia"/>
          <w:color w:val="auto"/>
        </w:rPr>
        <w:t>s</w:t>
      </w:r>
      <w:r w:rsidR="007B737D" w:rsidRPr="00854AD8">
        <w:rPr>
          <w:color w:val="auto"/>
        </w:rPr>
        <w:t xml:space="preserve"> </w:t>
      </w:r>
      <w:r w:rsidR="007B737D" w:rsidRPr="00854AD8">
        <w:rPr>
          <w:rFonts w:hint="eastAsia"/>
          <w:color w:val="auto"/>
        </w:rPr>
        <w:t xml:space="preserve">as an inducement </w:t>
      </w:r>
      <w:r w:rsidR="007B737D" w:rsidRPr="00854AD8">
        <w:rPr>
          <w:color w:val="auto"/>
        </w:rPr>
        <w:t>to purchas</w:t>
      </w:r>
      <w:r w:rsidR="007B737D" w:rsidRPr="00854AD8">
        <w:rPr>
          <w:rFonts w:hint="eastAsia"/>
          <w:color w:val="auto"/>
        </w:rPr>
        <w:t>e</w:t>
      </w:r>
      <w:r w:rsidR="007B737D" w:rsidRPr="00854AD8">
        <w:rPr>
          <w:color w:val="auto"/>
        </w:rPr>
        <w:t xml:space="preserve"> offshore funds” prohibited under Subparagraph 3, Paragraph 1, Article 50 of the Regulations Governing Offshore Funds.</w:t>
      </w:r>
      <w:r w:rsidR="007B737D" w:rsidRPr="00854AD8">
        <w:rPr>
          <w:rFonts w:ascii="Arial" w:hAnsi="Arial" w:cs="Arial"/>
          <w:color w:val="auto"/>
          <w:sz w:val="20"/>
          <w:szCs w:val="20"/>
        </w:rPr>
        <w:t xml:space="preserve"> </w:t>
      </w:r>
    </w:p>
    <w:p w:rsidR="007B737D" w:rsidRPr="00854AD8" w:rsidRDefault="007B737D" w:rsidP="007B737D">
      <w:pPr>
        <w:pStyle w:val="20"/>
        <w:rPr>
          <w:color w:val="auto"/>
        </w:rPr>
      </w:pPr>
      <w:r w:rsidRPr="00854AD8">
        <w:rPr>
          <w:rFonts w:hint="eastAsia"/>
          <w:color w:val="auto"/>
        </w:rPr>
        <w:t>(2)</w:t>
      </w:r>
      <w:r w:rsidRPr="00854AD8">
        <w:rPr>
          <w:color w:val="auto"/>
        </w:rPr>
        <w:tab/>
        <w:t xml:space="preserve">In accordance with </w:t>
      </w:r>
      <w:r w:rsidRPr="000A7AF4">
        <w:rPr>
          <w:color w:val="auto"/>
        </w:rPr>
        <w:t xml:space="preserve">the directive issued by the FSC (No. </w:t>
      </w:r>
      <w:r w:rsidRPr="000A7AF4">
        <w:rPr>
          <w:rFonts w:hint="eastAsia"/>
          <w:color w:val="auto"/>
        </w:rPr>
        <w:t>0930102723</w:t>
      </w:r>
      <w:r w:rsidRPr="000A7AF4">
        <w:rPr>
          <w:color w:val="auto"/>
        </w:rPr>
        <w:t xml:space="preserve">) dated 3 March 2004 and the directive issued by the FSC (No. </w:t>
      </w:r>
      <w:r w:rsidRPr="000A7AF4">
        <w:rPr>
          <w:rFonts w:hint="eastAsia"/>
          <w:color w:val="auto"/>
        </w:rPr>
        <w:t>100006148</w:t>
      </w:r>
      <w:r w:rsidRPr="000A7AF4">
        <w:rPr>
          <w:color w:val="auto"/>
        </w:rPr>
        <w:t>)</w:t>
      </w:r>
      <w:r w:rsidRPr="000A7AF4">
        <w:rPr>
          <w:rFonts w:hint="eastAsia"/>
          <w:color w:val="auto"/>
        </w:rPr>
        <w:t xml:space="preserve"> dat</w:t>
      </w:r>
      <w:r w:rsidRPr="00854AD8">
        <w:rPr>
          <w:rFonts w:hint="eastAsia"/>
          <w:color w:val="auto"/>
        </w:rPr>
        <w:t>ed 13 January 2012</w:t>
      </w:r>
      <w:r w:rsidRPr="00854AD8">
        <w:rPr>
          <w:color w:val="auto"/>
        </w:rPr>
        <w:t>, the securities investment trust fund shall include the remuneration received into the fund asset.</w:t>
      </w:r>
    </w:p>
    <w:p w:rsidR="00AF4A38" w:rsidRDefault="007B737D" w:rsidP="002F39A5">
      <w:pPr>
        <w:pStyle w:val="20"/>
        <w:rPr>
          <w:rFonts w:hint="eastAsia"/>
          <w:color w:val="auto"/>
        </w:rPr>
      </w:pPr>
      <w:r w:rsidRPr="00854AD8">
        <w:rPr>
          <w:rFonts w:hint="eastAsia"/>
          <w:color w:val="auto"/>
        </w:rPr>
        <w:t>(3)</w:t>
      </w:r>
      <w:r w:rsidRPr="00854AD8">
        <w:rPr>
          <w:color w:val="auto"/>
        </w:rPr>
        <w:tab/>
        <w:t>Also, when an insurance enterprise that issues an investment-</w:t>
      </w:r>
      <w:r w:rsidRPr="00854AD8">
        <w:rPr>
          <w:rFonts w:hint="eastAsia"/>
          <w:color w:val="auto"/>
        </w:rPr>
        <w:t>linked</w:t>
      </w:r>
      <w:r w:rsidRPr="00854AD8">
        <w:rPr>
          <w:color w:val="auto"/>
        </w:rPr>
        <w:t xml:space="preserve"> insurance product </w:t>
      </w:r>
      <w:r w:rsidRPr="00854AD8">
        <w:rPr>
          <w:rFonts w:hint="eastAsia"/>
          <w:color w:val="auto"/>
        </w:rPr>
        <w:t xml:space="preserve">which </w:t>
      </w:r>
      <w:r w:rsidRPr="00854AD8">
        <w:rPr>
          <w:color w:val="auto"/>
        </w:rPr>
        <w:t xml:space="preserve">linked to an offshore fund receives remuneration paid by the master agent of any offshore fund or its designated </w:t>
      </w:r>
      <w:r w:rsidRPr="00854AD8">
        <w:rPr>
          <w:rFonts w:hint="eastAsia"/>
          <w:color w:val="auto"/>
        </w:rPr>
        <w:t>sub-distributors</w:t>
      </w:r>
      <w:r w:rsidRPr="00854AD8">
        <w:rPr>
          <w:color w:val="auto"/>
        </w:rPr>
        <w:t xml:space="preserve">, it shall provide continuous fund-related services to its insurance clients </w:t>
      </w:r>
      <w:r w:rsidRPr="00854AD8">
        <w:rPr>
          <w:rFonts w:hint="eastAsia"/>
          <w:color w:val="auto"/>
        </w:rPr>
        <w:t xml:space="preserve">who </w:t>
      </w:r>
      <w:r w:rsidRPr="00854AD8">
        <w:rPr>
          <w:color w:val="auto"/>
        </w:rPr>
        <w:t xml:space="preserve">hold </w:t>
      </w:r>
      <w:r w:rsidRPr="00854AD8">
        <w:rPr>
          <w:rFonts w:hint="eastAsia"/>
          <w:color w:val="auto"/>
        </w:rPr>
        <w:t xml:space="preserve">those </w:t>
      </w:r>
      <w:r w:rsidRPr="00854AD8">
        <w:rPr>
          <w:color w:val="auto"/>
        </w:rPr>
        <w:t>investment-</w:t>
      </w:r>
      <w:r w:rsidRPr="00854AD8">
        <w:rPr>
          <w:rFonts w:hint="eastAsia"/>
          <w:color w:val="auto"/>
        </w:rPr>
        <w:t>linked</w:t>
      </w:r>
      <w:r w:rsidRPr="00854AD8">
        <w:rPr>
          <w:color w:val="auto"/>
        </w:rPr>
        <w:t xml:space="preserve"> insurance policies</w:t>
      </w:r>
      <w:r w:rsidR="00BC4B8B" w:rsidRPr="00854AD8">
        <w:rPr>
          <w:color w:val="auto"/>
        </w:rPr>
        <w:t>.</w:t>
      </w:r>
    </w:p>
    <w:p w:rsidR="00FE5747" w:rsidRPr="00854AD8" w:rsidRDefault="00FE5747" w:rsidP="002F39A5">
      <w:pPr>
        <w:pStyle w:val="20"/>
        <w:rPr>
          <w:color w:val="auto"/>
        </w:rPr>
      </w:pPr>
    </w:p>
    <w:p w:rsidR="00DE7054" w:rsidRDefault="00DE7054" w:rsidP="00DE7054">
      <w:pPr>
        <w:pStyle w:val="2"/>
        <w:rPr>
          <w:rFonts w:hint="eastAsia"/>
        </w:rPr>
      </w:pPr>
      <w:bookmarkStart w:id="36" w:name="_Toc471284620"/>
      <w:r w:rsidRPr="00854AD8">
        <w:rPr>
          <w:color w:val="auto"/>
        </w:rPr>
        <w:lastRenderedPageBreak/>
        <w:t>1</w:t>
      </w:r>
      <w:r>
        <w:rPr>
          <w:rFonts w:hint="eastAsia"/>
          <w:color w:val="auto"/>
        </w:rPr>
        <w:t>7</w:t>
      </w:r>
      <w:r w:rsidRPr="00854AD8">
        <w:rPr>
          <w:color w:val="auto"/>
        </w:rPr>
        <w:t>.</w:t>
      </w:r>
      <w:r w:rsidRPr="00854AD8">
        <w:rPr>
          <w:rFonts w:hint="eastAsia"/>
          <w:color w:val="auto"/>
        </w:rPr>
        <w:tab/>
      </w:r>
      <w:r w:rsidRPr="00DE7054">
        <w:t xml:space="preserve">According to the </w:t>
      </w:r>
      <w:r w:rsidR="00A31E83">
        <w:rPr>
          <w:rFonts w:hint="eastAsia"/>
        </w:rPr>
        <w:t xml:space="preserve">order of </w:t>
      </w:r>
      <w:r w:rsidRPr="00DE7054">
        <w:t>F</w:t>
      </w:r>
      <w:r>
        <w:rPr>
          <w:rFonts w:hint="eastAsia"/>
        </w:rPr>
        <w:t>inancial-Supervisory-Securities-Investment</w:t>
      </w:r>
      <w:r w:rsidRPr="00DE7054">
        <w:t xml:space="preserve"> No. 10400393765  dated October 15, 2015 by the F</w:t>
      </w:r>
      <w:r w:rsidR="00A31E83">
        <w:rPr>
          <w:rFonts w:hint="eastAsia"/>
        </w:rPr>
        <w:t>SC</w:t>
      </w:r>
      <w:r w:rsidRPr="00DE7054">
        <w:t xml:space="preserve">, as the concrete contributions made to improve Taiwan’s assets management business in conformity with the requirements of the FSC stated in Article 24, paragraph 1, sub-paragraph 4, what are the computation standards for domestic investors’ investment amounts / the scale of management assets / amount of investment in Taiwan’s </w:t>
      </w:r>
      <w:r w:rsidR="00A31E83">
        <w:rPr>
          <w:rFonts w:hint="eastAsia"/>
        </w:rPr>
        <w:t>SITE</w:t>
      </w:r>
      <w:r w:rsidRPr="00DE7054">
        <w:t xml:space="preserve"> fund / the scale of investment advisory service provided by domestic industry? In addition, for the plans proposed and approved that have not yet met the standards on the expiry date, are a domestic offering and sale of offshore funds prohibited?</w:t>
      </w:r>
      <w:bookmarkEnd w:id="36"/>
    </w:p>
    <w:p w:rsidR="00DE7054" w:rsidRPr="00854AD8" w:rsidRDefault="00DE7054" w:rsidP="00DE7054">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3E47A6" w:rsidRPr="00783E1C" w:rsidRDefault="003E47A6" w:rsidP="003E47A6">
      <w:pPr>
        <w:snapToGrid w:val="0"/>
        <w:spacing w:before="100" w:beforeAutospacing="1" w:after="100" w:afterAutospacing="1"/>
        <w:ind w:leftChars="235" w:left="987" w:hangingChars="151" w:hanging="423"/>
        <w:jc w:val="both"/>
        <w:rPr>
          <w:rFonts w:eastAsia="標楷體"/>
          <w:color w:val="000000"/>
          <w:sz w:val="28"/>
          <w:szCs w:val="28"/>
        </w:rPr>
      </w:pPr>
      <w:r w:rsidRPr="00783E1C">
        <w:rPr>
          <w:rFonts w:eastAsia="標楷體"/>
          <w:color w:val="000000"/>
          <w:sz w:val="28"/>
        </w:rPr>
        <w:t>(</w:t>
      </w:r>
      <w:r>
        <w:rPr>
          <w:rFonts w:eastAsia="標楷體" w:hint="eastAsia"/>
          <w:color w:val="000000"/>
          <w:sz w:val="28"/>
        </w:rPr>
        <w:t>1</w:t>
      </w:r>
      <w:r w:rsidRPr="00783E1C">
        <w:rPr>
          <w:rFonts w:eastAsia="標楷體"/>
          <w:color w:val="000000"/>
          <w:sz w:val="28"/>
        </w:rPr>
        <w:t>)</w:t>
      </w:r>
      <w:r w:rsidRPr="00783E1C">
        <w:rPr>
          <w:rFonts w:eastAsia="標楷體"/>
          <w:color w:val="000000"/>
          <w:sz w:val="28"/>
        </w:rPr>
        <w:tab/>
      </w:r>
      <w:r w:rsidRPr="00783E1C">
        <w:rPr>
          <w:color w:val="222222"/>
          <w:sz w:val="28"/>
          <w:szCs w:val="28"/>
        </w:rPr>
        <w:t>The computation standards for the concrete contributions stated in the F</w:t>
      </w:r>
      <w:r>
        <w:rPr>
          <w:rFonts w:hint="eastAsia"/>
          <w:color w:val="222222"/>
          <w:sz w:val="28"/>
          <w:szCs w:val="28"/>
        </w:rPr>
        <w:t>inancial-</w:t>
      </w:r>
      <w:r w:rsidRPr="00783E1C">
        <w:rPr>
          <w:color w:val="222222"/>
          <w:sz w:val="28"/>
          <w:szCs w:val="28"/>
        </w:rPr>
        <w:t>S</w:t>
      </w:r>
      <w:r>
        <w:rPr>
          <w:rFonts w:hint="eastAsia"/>
          <w:color w:val="222222"/>
          <w:sz w:val="28"/>
          <w:szCs w:val="28"/>
        </w:rPr>
        <w:t>upervisory-Securities-Investment</w:t>
      </w:r>
      <w:r w:rsidRPr="00783E1C">
        <w:rPr>
          <w:color w:val="222222"/>
          <w:sz w:val="28"/>
          <w:szCs w:val="28"/>
        </w:rPr>
        <w:t xml:space="preserve"> No. 10400393765 Ord</w:t>
      </w:r>
      <w:r w:rsidR="00A31E83">
        <w:rPr>
          <w:rFonts w:hint="eastAsia"/>
          <w:color w:val="222222"/>
          <w:sz w:val="28"/>
          <w:szCs w:val="28"/>
        </w:rPr>
        <w:t>er of</w:t>
      </w:r>
      <w:r w:rsidRPr="00783E1C">
        <w:rPr>
          <w:color w:val="222222"/>
          <w:sz w:val="28"/>
          <w:szCs w:val="28"/>
        </w:rPr>
        <w:t xml:space="preserve"> dated October 15, 2015 by the Financial Supervisory Commission are as follows:</w:t>
      </w:r>
    </w:p>
    <w:p w:rsidR="003E47A6" w:rsidRPr="00285EE2" w:rsidRDefault="003E47A6" w:rsidP="006D5C75">
      <w:pPr>
        <w:numPr>
          <w:ilvl w:val="0"/>
          <w:numId w:val="4"/>
        </w:numPr>
        <w:snapToGrid w:val="0"/>
        <w:spacing w:before="100" w:beforeAutospacing="1" w:after="100" w:afterAutospacing="1"/>
        <w:jc w:val="both"/>
        <w:rPr>
          <w:rFonts w:eastAsia="標楷體" w:hint="eastAsia"/>
          <w:color w:val="000000"/>
          <w:sz w:val="28"/>
          <w:szCs w:val="28"/>
        </w:rPr>
      </w:pPr>
      <w:r w:rsidRPr="00783E1C">
        <w:rPr>
          <w:rFonts w:eastAsia="標楷體"/>
          <w:color w:val="000000"/>
          <w:sz w:val="28"/>
        </w:rPr>
        <w:t xml:space="preserve">For the offshore funds offered and sold in Taiwan by offshore </w:t>
      </w:r>
      <w:r w:rsidRPr="00783E1C">
        <w:rPr>
          <w:color w:val="222222"/>
          <w:sz w:val="28"/>
          <w:szCs w:val="28"/>
        </w:rPr>
        <w:t>fund management institutions, the average amount held by domestic investors each month in the previous year, and the establishment of personnel training and an industry development fund by the institutions designated by the FSC, an amount equivalent to 1/10,000 of the monthly average amount held by the investors in the previous year is appropriated annually for donation. The computation standards refer to the simple average amount of offshore fund held by the investors at the end of each month in the year prior to the offshore fund application date.</w:t>
      </w:r>
    </w:p>
    <w:p w:rsidR="003E47A6" w:rsidRPr="00285EE2" w:rsidRDefault="003E47A6" w:rsidP="006D5C75">
      <w:pPr>
        <w:numPr>
          <w:ilvl w:val="0"/>
          <w:numId w:val="4"/>
        </w:numPr>
        <w:snapToGrid w:val="0"/>
        <w:spacing w:before="100" w:beforeAutospacing="1" w:after="100" w:afterAutospacing="1"/>
        <w:jc w:val="both"/>
        <w:rPr>
          <w:rFonts w:eastAsia="標楷體" w:hint="eastAsia"/>
          <w:color w:val="000000"/>
          <w:sz w:val="28"/>
          <w:szCs w:val="28"/>
        </w:rPr>
      </w:pPr>
      <w:r w:rsidRPr="00285EE2">
        <w:rPr>
          <w:rFonts w:eastAsia="標楷體"/>
          <w:bCs/>
          <w:sz w:val="28"/>
          <w:szCs w:val="28"/>
        </w:rPr>
        <w:t xml:space="preserve">The scale of assets managed by the </w:t>
      </w:r>
      <w:r w:rsidR="00A31E83">
        <w:rPr>
          <w:rFonts w:eastAsia="標楷體" w:hint="eastAsia"/>
          <w:bCs/>
          <w:sz w:val="28"/>
          <w:szCs w:val="28"/>
        </w:rPr>
        <w:t>SITEs</w:t>
      </w:r>
      <w:r w:rsidRPr="00285EE2">
        <w:rPr>
          <w:color w:val="222222"/>
          <w:sz w:val="28"/>
          <w:szCs w:val="28"/>
        </w:rPr>
        <w:t xml:space="preserve"> or </w:t>
      </w:r>
      <w:r w:rsidR="00A31E83">
        <w:rPr>
          <w:rFonts w:hint="eastAsia"/>
          <w:color w:val="222222"/>
          <w:sz w:val="28"/>
          <w:szCs w:val="28"/>
        </w:rPr>
        <w:t>SICEs</w:t>
      </w:r>
      <w:r w:rsidRPr="00285EE2">
        <w:rPr>
          <w:color w:val="222222"/>
          <w:sz w:val="28"/>
          <w:szCs w:val="28"/>
        </w:rPr>
        <w:t xml:space="preserve"> in Taiwan or the scale of assets commissioned to domestic industry for management refer to the simple average of assets management scale at the end of each month in the year prior to the offshore fund application date.</w:t>
      </w:r>
    </w:p>
    <w:p w:rsidR="003E47A6" w:rsidRPr="00285EE2" w:rsidRDefault="003E47A6" w:rsidP="006D5C75">
      <w:pPr>
        <w:numPr>
          <w:ilvl w:val="0"/>
          <w:numId w:val="4"/>
        </w:numPr>
        <w:snapToGrid w:val="0"/>
        <w:spacing w:before="100" w:beforeAutospacing="1" w:after="100" w:afterAutospacing="1"/>
        <w:jc w:val="both"/>
        <w:rPr>
          <w:rFonts w:eastAsia="標楷體" w:hint="eastAsia"/>
          <w:color w:val="000000"/>
          <w:sz w:val="28"/>
          <w:szCs w:val="28"/>
        </w:rPr>
      </w:pPr>
      <w:r w:rsidRPr="00285EE2">
        <w:rPr>
          <w:rFonts w:eastAsia="標楷體"/>
          <w:bCs/>
          <w:sz w:val="28"/>
          <w:szCs w:val="28"/>
        </w:rPr>
        <w:t xml:space="preserve">The scale </w:t>
      </w:r>
      <w:r w:rsidR="00A31E83">
        <w:rPr>
          <w:rFonts w:eastAsia="標楷體" w:hint="eastAsia"/>
          <w:bCs/>
          <w:sz w:val="28"/>
          <w:szCs w:val="28"/>
        </w:rPr>
        <w:t xml:space="preserve">investment in </w:t>
      </w:r>
      <w:r w:rsidRPr="00285EE2">
        <w:rPr>
          <w:rFonts w:eastAsia="標楷體"/>
          <w:bCs/>
          <w:sz w:val="28"/>
          <w:szCs w:val="28"/>
        </w:rPr>
        <w:t xml:space="preserve">fund issuance </w:t>
      </w:r>
      <w:r w:rsidR="00A31E83">
        <w:rPr>
          <w:rFonts w:eastAsia="標楷體" w:hint="eastAsia"/>
          <w:bCs/>
          <w:sz w:val="28"/>
          <w:szCs w:val="28"/>
        </w:rPr>
        <w:t>by SITEs</w:t>
      </w:r>
      <w:r w:rsidRPr="00285EE2">
        <w:rPr>
          <w:color w:val="222222"/>
          <w:sz w:val="28"/>
          <w:szCs w:val="28"/>
        </w:rPr>
        <w:t xml:space="preserve"> refers to the simple average amount of investment at the end of each month in the year prior to the offshore fund application date.</w:t>
      </w:r>
    </w:p>
    <w:p w:rsidR="003E47A6" w:rsidRPr="00285EE2" w:rsidRDefault="003E47A6" w:rsidP="006D5C75">
      <w:pPr>
        <w:numPr>
          <w:ilvl w:val="0"/>
          <w:numId w:val="4"/>
        </w:numPr>
        <w:snapToGrid w:val="0"/>
        <w:spacing w:before="100" w:beforeAutospacing="1" w:after="100" w:afterAutospacing="1"/>
        <w:jc w:val="both"/>
        <w:rPr>
          <w:rFonts w:eastAsia="標楷體"/>
          <w:color w:val="000000"/>
          <w:sz w:val="28"/>
          <w:szCs w:val="28"/>
        </w:rPr>
      </w:pPr>
      <w:r w:rsidRPr="00285EE2">
        <w:rPr>
          <w:color w:val="222222"/>
          <w:sz w:val="28"/>
          <w:szCs w:val="28"/>
        </w:rPr>
        <w:t>The scale of the assets management with investment advisory services provided by domestic industry refers to the simple average of consulting assets scale at the end of each month in the year prior to the offshore fund application date.</w:t>
      </w:r>
    </w:p>
    <w:p w:rsidR="003E47A6" w:rsidRPr="00783E1C" w:rsidRDefault="00306D49" w:rsidP="003E47A6">
      <w:pPr>
        <w:snapToGrid w:val="0"/>
        <w:spacing w:before="100" w:beforeAutospacing="1" w:after="100" w:afterAutospacing="1"/>
        <w:ind w:leftChars="117" w:left="847" w:hangingChars="202" w:hanging="566"/>
        <w:jc w:val="both"/>
        <w:rPr>
          <w:rFonts w:eastAsia="標楷體"/>
          <w:color w:val="000000"/>
          <w:sz w:val="28"/>
          <w:szCs w:val="28"/>
        </w:rPr>
      </w:pPr>
      <w:r>
        <w:rPr>
          <w:rFonts w:eastAsia="標楷體"/>
          <w:color w:val="000000"/>
          <w:sz w:val="28"/>
        </w:rPr>
        <w:lastRenderedPageBreak/>
        <w:t>(</w:t>
      </w:r>
      <w:r>
        <w:rPr>
          <w:rFonts w:eastAsia="標楷體" w:hint="eastAsia"/>
          <w:color w:val="000000"/>
          <w:sz w:val="28"/>
        </w:rPr>
        <w:t>2</w:t>
      </w:r>
      <w:r w:rsidR="003E47A6" w:rsidRPr="00783E1C">
        <w:rPr>
          <w:rFonts w:eastAsia="標楷體"/>
          <w:color w:val="000000"/>
          <w:sz w:val="28"/>
        </w:rPr>
        <w:t>)</w:t>
      </w:r>
      <w:r w:rsidR="003E47A6" w:rsidRPr="00783E1C">
        <w:rPr>
          <w:rFonts w:eastAsia="標楷體"/>
          <w:color w:val="000000"/>
          <w:sz w:val="28"/>
        </w:rPr>
        <w:tab/>
        <w:t xml:space="preserve">If the </w:t>
      </w:r>
      <w:r w:rsidR="003E47A6" w:rsidRPr="00783E1C">
        <w:rPr>
          <w:color w:val="222222"/>
          <w:sz w:val="28"/>
          <w:szCs w:val="28"/>
        </w:rPr>
        <w:t>offshore fund management institutions propose specific plans to the FSC in accordance with the Ord</w:t>
      </w:r>
      <w:r w:rsidR="00A31E83">
        <w:rPr>
          <w:rFonts w:hint="eastAsia"/>
          <w:color w:val="222222"/>
          <w:sz w:val="28"/>
          <w:szCs w:val="28"/>
        </w:rPr>
        <w:t>er</w:t>
      </w:r>
      <w:r w:rsidR="003E47A6" w:rsidRPr="00783E1C">
        <w:rPr>
          <w:color w:val="222222"/>
          <w:sz w:val="28"/>
          <w:szCs w:val="28"/>
        </w:rPr>
        <w:t xml:space="preserve"> in the preceding paragraph and with the approval of the FSC received in advance, in principle, it is to be implemented within one year. However, if a specific plan has been prepared, approved by the FSC, and implemented, but failed to meet the standards for good reasons on the expiry date, the FSC may approve for an extension depending on the implementation.</w:t>
      </w:r>
    </w:p>
    <w:p w:rsidR="003E47A6" w:rsidRDefault="003E47A6" w:rsidP="003E47A6">
      <w:pPr>
        <w:pStyle w:val="2"/>
        <w:rPr>
          <w:rFonts w:hint="eastAsia"/>
          <w:color w:val="auto"/>
        </w:rPr>
      </w:pPr>
      <w:bookmarkStart w:id="37" w:name="_Toc471284621"/>
      <w:r w:rsidRPr="00854AD8">
        <w:rPr>
          <w:rFonts w:hint="eastAsia"/>
          <w:color w:val="auto"/>
        </w:rPr>
        <w:t>1</w:t>
      </w:r>
      <w:r>
        <w:rPr>
          <w:rFonts w:hint="eastAsia"/>
          <w:color w:val="auto"/>
        </w:rPr>
        <w:t>8</w:t>
      </w:r>
      <w:r w:rsidRPr="00854AD8">
        <w:rPr>
          <w:color w:val="auto"/>
        </w:rPr>
        <w:t>.</w:t>
      </w:r>
      <w:r w:rsidRPr="00854AD8">
        <w:rPr>
          <w:rFonts w:hint="eastAsia"/>
          <w:color w:val="auto"/>
        </w:rPr>
        <w:tab/>
      </w:r>
      <w:r w:rsidRPr="003E47A6">
        <w:rPr>
          <w:color w:val="auto"/>
        </w:rPr>
        <w:t>The FSC issued an interpretation on the Order of Financial-Supervisory-Securities-Investment No. 10400393765 dated October 15, 2015 for the term “Has made concrete contributions, in compliance with FSC regulations, that further Taiwan’s asset management business” in Subparagraph 4, Paragraph 1, Article 24 of the Regulations Governing Offshore Funds, in which, the offshore fund manager made the contribution in cooperation with an FSC-designated institution, has established a fund for personnel training and industry development, to which it allocates an annual contribution equal to 1/10,000 of the average monthly holdings of Taiwan investors during the preceding fiscal year, does the offshore fund manager have to allocate the contribution continuously every year? How does it apply to a new offshore fund manager? What are the procedures and schedule for allocation of contributions?</w:t>
      </w:r>
      <w:bookmarkEnd w:id="37"/>
    </w:p>
    <w:p w:rsidR="003E47A6" w:rsidRPr="00854AD8" w:rsidRDefault="003E47A6" w:rsidP="003E47A6">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3E47A6" w:rsidRPr="003E47A6" w:rsidRDefault="003E47A6" w:rsidP="003E47A6">
      <w:pPr>
        <w:tabs>
          <w:tab w:val="left" w:pos="1022"/>
        </w:tabs>
        <w:snapToGrid w:val="0"/>
        <w:spacing w:before="100" w:beforeAutospacing="1" w:after="100" w:afterAutospacing="1"/>
        <w:ind w:leftChars="200" w:left="850" w:hangingChars="132" w:hanging="370"/>
        <w:jc w:val="both"/>
        <w:rPr>
          <w:rFonts w:eastAsia="標楷體"/>
          <w:color w:val="000000"/>
          <w:sz w:val="28"/>
          <w:szCs w:val="22"/>
        </w:rPr>
      </w:pPr>
      <w:r>
        <w:rPr>
          <w:rFonts w:eastAsia="標楷體" w:hint="eastAsia"/>
          <w:color w:val="000000"/>
          <w:sz w:val="28"/>
        </w:rPr>
        <w:t>(1</w:t>
      </w:r>
      <w:r w:rsidRPr="00783E1C">
        <w:rPr>
          <w:rFonts w:eastAsia="標楷體"/>
          <w:color w:val="000000"/>
          <w:sz w:val="28"/>
        </w:rPr>
        <w:t>)</w:t>
      </w:r>
      <w:r w:rsidRPr="003E47A6">
        <w:rPr>
          <w:rFonts w:eastAsia="標楷體"/>
          <w:color w:val="000000"/>
          <w:sz w:val="28"/>
          <w:szCs w:val="22"/>
        </w:rPr>
        <w:t xml:space="preserve"> For a contribution made by an offshore fund manager in cooperation with an FSC-designated institution, who has established a fund for personnel training and industry development, to which it allocates an annual contribution equal to 1/10,000 of the average monthly holdings of Taiwan investors during the preceding fiscal year, the application is described as follows:</w:t>
      </w:r>
    </w:p>
    <w:p w:rsidR="003E47A6" w:rsidRDefault="003E47A6" w:rsidP="006D5C75">
      <w:pPr>
        <w:numPr>
          <w:ilvl w:val="0"/>
          <w:numId w:val="5"/>
        </w:numPr>
        <w:snapToGrid w:val="0"/>
        <w:spacing w:before="100" w:beforeAutospacing="1" w:after="100" w:afterAutospacing="1"/>
        <w:ind w:left="1134" w:hanging="293"/>
        <w:jc w:val="both"/>
        <w:rPr>
          <w:rFonts w:eastAsia="標楷體" w:hint="eastAsia"/>
          <w:color w:val="000000"/>
          <w:sz w:val="28"/>
          <w:szCs w:val="22"/>
        </w:rPr>
      </w:pPr>
      <w:r w:rsidRPr="003E47A6">
        <w:rPr>
          <w:rFonts w:eastAsia="標楷體"/>
          <w:color w:val="000000"/>
          <w:sz w:val="28"/>
          <w:szCs w:val="22"/>
        </w:rPr>
        <w:t>Considering</w:t>
      </w:r>
      <w:r w:rsidRPr="003E47A6">
        <w:rPr>
          <w:rFonts w:eastAsia="標楷體"/>
          <w:bCs/>
          <w:sz w:val="28"/>
          <w:szCs w:val="28"/>
        </w:rPr>
        <w:t xml:space="preserve"> </w:t>
      </w:r>
      <w:r w:rsidRPr="003E47A6">
        <w:rPr>
          <w:rFonts w:eastAsia="標楷體"/>
          <w:color w:val="000000"/>
          <w:sz w:val="28"/>
          <w:szCs w:val="22"/>
        </w:rPr>
        <w:t>that the text of Subparagraph 4, Paragraph 1, Article 24 of the</w:t>
      </w:r>
      <w:r w:rsidRPr="003E47A6">
        <w:rPr>
          <w:rFonts w:eastAsia="標楷體" w:hint="eastAsia"/>
          <w:color w:val="000000"/>
          <w:sz w:val="28"/>
          <w:szCs w:val="22"/>
        </w:rPr>
        <w:t xml:space="preserve"> </w:t>
      </w:r>
      <w:hyperlink r:id="rId13" w:history="1">
        <w:r w:rsidRPr="003E47A6">
          <w:rPr>
            <w:rFonts w:eastAsia="標楷體"/>
            <w:color w:val="000000"/>
            <w:sz w:val="28"/>
            <w:szCs w:val="22"/>
          </w:rPr>
          <w:t>Regulations Governing Offshore Funds</w:t>
        </w:r>
      </w:hyperlink>
      <w:r w:rsidRPr="003E47A6">
        <w:rPr>
          <w:rFonts w:eastAsia="標楷體"/>
          <w:color w:val="000000"/>
          <w:sz w:val="28"/>
          <w:szCs w:val="22"/>
        </w:rPr>
        <w:t xml:space="preserve"> will be promulgated on October 15, 2016, the offshore fund manager who has allocated a contribution in 2016, is stipulated to not be required to allocate the contribution in 2017.</w:t>
      </w:r>
    </w:p>
    <w:p w:rsidR="003E47A6" w:rsidRDefault="003E47A6" w:rsidP="006D5C75">
      <w:pPr>
        <w:numPr>
          <w:ilvl w:val="0"/>
          <w:numId w:val="5"/>
        </w:numPr>
        <w:snapToGrid w:val="0"/>
        <w:spacing w:before="100" w:beforeAutospacing="1" w:after="100" w:afterAutospacing="1"/>
        <w:ind w:left="1134" w:hanging="293"/>
        <w:jc w:val="both"/>
        <w:rPr>
          <w:rFonts w:eastAsia="標楷體" w:hint="eastAsia"/>
          <w:color w:val="000000"/>
          <w:sz w:val="28"/>
          <w:szCs w:val="22"/>
        </w:rPr>
      </w:pPr>
      <w:r w:rsidRPr="00285EE2">
        <w:rPr>
          <w:rFonts w:eastAsia="標楷體"/>
          <w:color w:val="000000"/>
          <w:sz w:val="28"/>
          <w:szCs w:val="22"/>
        </w:rPr>
        <w:t xml:space="preserve">Since the offshore fund manager shall constantly meet the qualifications set out in Article 24 of the </w:t>
      </w:r>
      <w:hyperlink r:id="rId14" w:history="1">
        <w:r w:rsidRPr="00285EE2">
          <w:rPr>
            <w:rFonts w:eastAsia="標楷體"/>
            <w:color w:val="000000"/>
            <w:sz w:val="28"/>
            <w:szCs w:val="22"/>
          </w:rPr>
          <w:t>Regulations Governing Offshore Funds</w:t>
        </w:r>
      </w:hyperlink>
      <w:r w:rsidRPr="00285EE2">
        <w:rPr>
          <w:rFonts w:eastAsia="標楷體"/>
          <w:color w:val="000000"/>
          <w:sz w:val="28"/>
          <w:szCs w:val="22"/>
        </w:rPr>
        <w:t>, even though it may not submit applications every year for the offering and sale of new offshore funds within the territory of the Republic of China, it shall still need to allocate the contribution every year.</w:t>
      </w:r>
    </w:p>
    <w:p w:rsidR="003E47A6" w:rsidRDefault="003E47A6" w:rsidP="006D5C75">
      <w:pPr>
        <w:numPr>
          <w:ilvl w:val="0"/>
          <w:numId w:val="5"/>
        </w:numPr>
        <w:snapToGrid w:val="0"/>
        <w:spacing w:before="100" w:beforeAutospacing="1" w:after="100" w:afterAutospacing="1"/>
        <w:ind w:left="1134" w:hanging="293"/>
        <w:jc w:val="both"/>
        <w:rPr>
          <w:rFonts w:eastAsia="標楷體" w:hint="eastAsia"/>
          <w:color w:val="000000"/>
          <w:sz w:val="28"/>
          <w:szCs w:val="22"/>
        </w:rPr>
      </w:pPr>
      <w:r w:rsidRPr="00285EE2">
        <w:rPr>
          <w:rFonts w:eastAsia="標楷體"/>
          <w:color w:val="000000"/>
          <w:sz w:val="28"/>
          <w:szCs w:val="22"/>
        </w:rPr>
        <w:t xml:space="preserve">For a new offshore fund manager, there is no data on the amount held by </w:t>
      </w:r>
      <w:r w:rsidRPr="00285EE2">
        <w:rPr>
          <w:rFonts w:eastAsia="標楷體"/>
          <w:color w:val="000000"/>
          <w:sz w:val="28"/>
          <w:szCs w:val="22"/>
        </w:rPr>
        <w:lastRenderedPageBreak/>
        <w:t>domestic investors during the preceding fiscal year, thus it does not need to make a contribution.</w:t>
      </w:r>
    </w:p>
    <w:p w:rsidR="003E47A6" w:rsidRPr="00285EE2" w:rsidRDefault="003E47A6" w:rsidP="006D5C75">
      <w:pPr>
        <w:numPr>
          <w:ilvl w:val="0"/>
          <w:numId w:val="5"/>
        </w:numPr>
        <w:snapToGrid w:val="0"/>
        <w:spacing w:before="100" w:beforeAutospacing="1" w:after="100" w:afterAutospacing="1"/>
        <w:ind w:left="1134" w:hanging="293"/>
        <w:jc w:val="both"/>
        <w:rPr>
          <w:rFonts w:eastAsia="標楷體"/>
          <w:color w:val="000000"/>
          <w:sz w:val="28"/>
          <w:szCs w:val="22"/>
        </w:rPr>
      </w:pPr>
      <w:r w:rsidRPr="00285EE2">
        <w:rPr>
          <w:rFonts w:eastAsia="標楷體"/>
          <w:color w:val="000000"/>
          <w:sz w:val="28"/>
          <w:szCs w:val="22"/>
        </w:rPr>
        <w:t>Additionally, the FSC has sent a letter to the Securities and Futures Institute</w:t>
      </w:r>
      <w:r w:rsidR="00A31E83">
        <w:rPr>
          <w:rFonts w:eastAsia="標楷體" w:hint="eastAsia"/>
          <w:color w:val="000000"/>
          <w:sz w:val="28"/>
          <w:szCs w:val="22"/>
        </w:rPr>
        <w:t>(</w:t>
      </w:r>
      <w:r w:rsidR="00A31E83">
        <w:rPr>
          <w:rFonts w:eastAsia="標楷體"/>
          <w:color w:val="000000"/>
          <w:sz w:val="28"/>
          <w:szCs w:val="22"/>
        </w:rPr>
        <w:t>“</w:t>
      </w:r>
      <w:r w:rsidR="00A31E83">
        <w:rPr>
          <w:rFonts w:eastAsia="標楷體" w:hint="eastAsia"/>
          <w:color w:val="000000"/>
          <w:sz w:val="28"/>
          <w:szCs w:val="22"/>
        </w:rPr>
        <w:t>SFI</w:t>
      </w:r>
      <w:r w:rsidR="00A31E83">
        <w:rPr>
          <w:rFonts w:eastAsia="標楷體"/>
          <w:color w:val="000000"/>
          <w:sz w:val="28"/>
          <w:szCs w:val="22"/>
        </w:rPr>
        <w:t>”</w:t>
      </w:r>
      <w:r w:rsidR="00A31E83">
        <w:rPr>
          <w:rFonts w:eastAsia="標楷體" w:hint="eastAsia"/>
          <w:color w:val="000000"/>
          <w:sz w:val="28"/>
          <w:szCs w:val="22"/>
        </w:rPr>
        <w:t>)</w:t>
      </w:r>
      <w:r w:rsidRPr="00285EE2">
        <w:rPr>
          <w:rFonts w:eastAsia="標楷體"/>
          <w:color w:val="000000"/>
          <w:sz w:val="28"/>
          <w:szCs w:val="22"/>
        </w:rPr>
        <w:t xml:space="preserve"> on May 3, 2015 to request relevant account information after opening the dedicated account for the personnel training and industry development fund and contact the Securities Investment Trust &amp; Consulting Association of the R.O.C.</w:t>
      </w:r>
      <w:r w:rsidR="00A31E83">
        <w:rPr>
          <w:rFonts w:eastAsia="標楷體" w:hint="eastAsia"/>
          <w:color w:val="000000"/>
          <w:sz w:val="28"/>
          <w:szCs w:val="22"/>
        </w:rPr>
        <w:t>(</w:t>
      </w:r>
      <w:r w:rsidR="00A31E83">
        <w:rPr>
          <w:rFonts w:eastAsia="標楷體"/>
          <w:color w:val="000000"/>
          <w:sz w:val="28"/>
          <w:szCs w:val="22"/>
        </w:rPr>
        <w:t>“</w:t>
      </w:r>
      <w:r w:rsidR="00A31E83">
        <w:rPr>
          <w:rFonts w:eastAsia="標楷體" w:hint="eastAsia"/>
          <w:color w:val="000000"/>
          <w:sz w:val="28"/>
          <w:szCs w:val="22"/>
        </w:rPr>
        <w:t>SITCA</w:t>
      </w:r>
      <w:r w:rsidR="00A31E83">
        <w:rPr>
          <w:rFonts w:eastAsia="標楷體"/>
          <w:color w:val="000000"/>
          <w:sz w:val="28"/>
          <w:szCs w:val="22"/>
        </w:rPr>
        <w:t>”</w:t>
      </w:r>
      <w:r w:rsidR="00A31E83">
        <w:rPr>
          <w:rFonts w:eastAsia="標楷體" w:hint="eastAsia"/>
          <w:color w:val="000000"/>
          <w:sz w:val="28"/>
          <w:szCs w:val="22"/>
        </w:rPr>
        <w:t>)</w:t>
      </w:r>
      <w:r w:rsidRPr="00285EE2">
        <w:rPr>
          <w:rFonts w:eastAsia="標楷體"/>
          <w:color w:val="000000"/>
          <w:sz w:val="28"/>
          <w:szCs w:val="22"/>
        </w:rPr>
        <w:t xml:space="preserve"> for assistance in informing the master agent.</w:t>
      </w:r>
    </w:p>
    <w:p w:rsidR="003E47A6" w:rsidRPr="003E47A6" w:rsidRDefault="003E47A6" w:rsidP="003E47A6">
      <w:pPr>
        <w:tabs>
          <w:tab w:val="left" w:pos="1008"/>
        </w:tabs>
        <w:snapToGrid w:val="0"/>
        <w:spacing w:before="100" w:beforeAutospacing="1" w:after="100" w:afterAutospacing="1"/>
        <w:ind w:left="480"/>
        <w:rPr>
          <w:rFonts w:eastAsia="標楷體"/>
          <w:color w:val="000000"/>
          <w:sz w:val="28"/>
          <w:szCs w:val="28"/>
        </w:rPr>
      </w:pPr>
      <w:r>
        <w:rPr>
          <w:rFonts w:eastAsia="標楷體" w:hint="eastAsia"/>
          <w:sz w:val="28"/>
          <w:szCs w:val="28"/>
        </w:rPr>
        <w:t>(2)</w:t>
      </w:r>
      <w:r w:rsidRPr="003E47A6">
        <w:rPr>
          <w:rFonts w:eastAsia="標楷體"/>
          <w:sz w:val="28"/>
          <w:szCs w:val="28"/>
        </w:rPr>
        <w:t>Procedures and schedule for allocation of contributions are as follows:</w:t>
      </w:r>
    </w:p>
    <w:p w:rsidR="003E47A6" w:rsidRDefault="003E47A6" w:rsidP="006D5C75">
      <w:pPr>
        <w:numPr>
          <w:ilvl w:val="0"/>
          <w:numId w:val="6"/>
        </w:numPr>
        <w:snapToGrid w:val="0"/>
        <w:spacing w:before="100" w:beforeAutospacing="1" w:after="100" w:afterAutospacing="1"/>
        <w:ind w:left="1134"/>
        <w:jc w:val="both"/>
        <w:rPr>
          <w:rFonts w:eastAsia="標楷體" w:hint="eastAsia"/>
          <w:sz w:val="28"/>
          <w:szCs w:val="28"/>
        </w:rPr>
      </w:pPr>
      <w:r w:rsidRPr="003E47A6">
        <w:rPr>
          <w:rFonts w:eastAsia="標楷體"/>
          <w:color w:val="000000"/>
          <w:sz w:val="28"/>
          <w:szCs w:val="22"/>
        </w:rPr>
        <w:t>The S</w:t>
      </w:r>
      <w:r w:rsidR="00A31E83">
        <w:rPr>
          <w:rFonts w:eastAsia="標楷體" w:hint="eastAsia"/>
          <w:color w:val="000000"/>
          <w:sz w:val="28"/>
          <w:szCs w:val="22"/>
        </w:rPr>
        <w:t>ITCA</w:t>
      </w:r>
      <w:r w:rsidRPr="003E47A6">
        <w:rPr>
          <w:rFonts w:eastAsia="標楷體"/>
          <w:sz w:val="28"/>
          <w:szCs w:val="28"/>
        </w:rPr>
        <w:t xml:space="preserve"> will </w:t>
      </w:r>
      <w:r w:rsidR="00A31E83">
        <w:rPr>
          <w:rFonts w:eastAsia="標楷體" w:hint="eastAsia"/>
          <w:sz w:val="28"/>
          <w:szCs w:val="28"/>
        </w:rPr>
        <w:t>survey</w:t>
      </w:r>
      <w:r w:rsidRPr="003E47A6">
        <w:rPr>
          <w:rFonts w:eastAsia="標楷體"/>
          <w:sz w:val="28"/>
          <w:szCs w:val="28"/>
        </w:rPr>
        <w:t xml:space="preserve"> the contributions that the </w:t>
      </w:r>
      <w:r w:rsidRPr="003E47A6">
        <w:rPr>
          <w:color w:val="000000"/>
          <w:sz w:val="28"/>
          <w:szCs w:val="28"/>
        </w:rPr>
        <w:t xml:space="preserve">offshore fund managers intend to apply </w:t>
      </w:r>
      <w:r w:rsidRPr="003E47A6">
        <w:rPr>
          <w:rFonts w:eastAsia="標楷體"/>
          <w:sz w:val="28"/>
          <w:szCs w:val="28"/>
        </w:rPr>
        <w:t xml:space="preserve">as set out in Subparagraph 4, Paragraph 1, Article 24 of the </w:t>
      </w:r>
      <w:hyperlink r:id="rId15" w:history="1">
        <w:r w:rsidRPr="003E47A6">
          <w:rPr>
            <w:rFonts w:eastAsia="標楷體"/>
            <w:sz w:val="28"/>
            <w:szCs w:val="28"/>
          </w:rPr>
          <w:t>Regulations Governing Offshore Funds</w:t>
        </w:r>
      </w:hyperlink>
      <w:r w:rsidRPr="003E47A6">
        <w:rPr>
          <w:rFonts w:eastAsia="標楷體"/>
          <w:sz w:val="28"/>
          <w:szCs w:val="28"/>
        </w:rPr>
        <w:t xml:space="preserve"> </w:t>
      </w:r>
      <w:r w:rsidRPr="003E47A6">
        <w:rPr>
          <w:color w:val="000000"/>
          <w:sz w:val="28"/>
          <w:szCs w:val="28"/>
        </w:rPr>
        <w:t xml:space="preserve">before the end of September 2016 and the end of February each year after 2018, and will provide </w:t>
      </w:r>
      <w:r w:rsidRPr="003E47A6">
        <w:rPr>
          <w:rFonts w:eastAsia="標楷體"/>
          <w:sz w:val="28"/>
          <w:szCs w:val="28"/>
        </w:rPr>
        <w:t xml:space="preserve">the consolidated data related to the offshore fund </w:t>
      </w:r>
      <w:r w:rsidRPr="003E47A6">
        <w:rPr>
          <w:color w:val="000000"/>
          <w:sz w:val="28"/>
          <w:szCs w:val="28"/>
        </w:rPr>
        <w:t>managers who intend to apply the al</w:t>
      </w:r>
      <w:r w:rsidRPr="003E47A6">
        <w:rPr>
          <w:rFonts w:eastAsia="標楷體"/>
          <w:sz w:val="28"/>
          <w:szCs w:val="28"/>
        </w:rPr>
        <w:t xml:space="preserve">location of contributions and average monthly holdings (calculated in aggregate with enterprises under the same group) of domestic investors during the preceding fiscal year for </w:t>
      </w:r>
      <w:r w:rsidRPr="003E47A6">
        <w:rPr>
          <w:rFonts w:eastAsia="標楷體"/>
          <w:color w:val="000000"/>
          <w:sz w:val="28"/>
          <w:szCs w:val="22"/>
        </w:rPr>
        <w:t xml:space="preserve">the </w:t>
      </w:r>
      <w:r w:rsidRPr="003E47A6">
        <w:rPr>
          <w:rFonts w:eastAsia="標楷體"/>
          <w:sz w:val="28"/>
          <w:szCs w:val="28"/>
        </w:rPr>
        <w:t>SFI.</w:t>
      </w:r>
    </w:p>
    <w:p w:rsidR="003E47A6" w:rsidRPr="00A31E83" w:rsidRDefault="003E47A6" w:rsidP="006D5C75">
      <w:pPr>
        <w:numPr>
          <w:ilvl w:val="0"/>
          <w:numId w:val="6"/>
        </w:numPr>
        <w:snapToGrid w:val="0"/>
        <w:spacing w:before="100" w:beforeAutospacing="1" w:after="100" w:afterAutospacing="1"/>
        <w:ind w:left="1134"/>
        <w:jc w:val="both"/>
        <w:rPr>
          <w:rFonts w:eastAsia="標楷體" w:hint="eastAsia"/>
          <w:sz w:val="28"/>
          <w:szCs w:val="28"/>
        </w:rPr>
      </w:pPr>
      <w:r w:rsidRPr="00285EE2">
        <w:rPr>
          <w:rFonts w:eastAsia="標楷體"/>
          <w:bCs/>
          <w:sz w:val="28"/>
          <w:szCs w:val="28"/>
        </w:rPr>
        <w:t xml:space="preserve">The </w:t>
      </w:r>
      <w:r w:rsidRPr="00285EE2">
        <w:rPr>
          <w:color w:val="000000"/>
          <w:sz w:val="28"/>
          <w:szCs w:val="28"/>
        </w:rPr>
        <w:t>offshore fund managers who choose to apply the allocation of contributions shall complete their allocation before October 15, 2016 and the end of March each year after 2018. The SFI will fully and accurately verify the correctness on the amount allocated to the contribution by each offshore fund manager based on the consolidated data provided by the S</w:t>
      </w:r>
      <w:r w:rsidR="00A31E83">
        <w:rPr>
          <w:rFonts w:hint="eastAsia"/>
          <w:color w:val="000000"/>
          <w:sz w:val="28"/>
          <w:szCs w:val="28"/>
        </w:rPr>
        <w:t>ITCA</w:t>
      </w:r>
      <w:r w:rsidRPr="00285EE2">
        <w:rPr>
          <w:color w:val="000000"/>
          <w:sz w:val="28"/>
          <w:szCs w:val="28"/>
        </w:rPr>
        <w:t>.</w:t>
      </w:r>
    </w:p>
    <w:p w:rsidR="003E47A6" w:rsidRPr="00A31E83" w:rsidRDefault="003E47A6" w:rsidP="00A31E83">
      <w:pPr>
        <w:numPr>
          <w:ilvl w:val="0"/>
          <w:numId w:val="6"/>
        </w:numPr>
        <w:snapToGrid w:val="0"/>
        <w:spacing w:before="100" w:beforeAutospacing="1" w:after="100" w:afterAutospacing="1"/>
        <w:ind w:left="1134"/>
        <w:jc w:val="both"/>
        <w:rPr>
          <w:rFonts w:eastAsia="標楷體"/>
          <w:sz w:val="28"/>
          <w:szCs w:val="28"/>
        </w:rPr>
      </w:pPr>
      <w:r w:rsidRPr="00A31E83">
        <w:rPr>
          <w:rFonts w:eastAsia="標楷體"/>
          <w:color w:val="000000"/>
          <w:sz w:val="28"/>
          <w:szCs w:val="22"/>
        </w:rPr>
        <w:t>The S</w:t>
      </w:r>
      <w:r w:rsidR="00A31E83">
        <w:rPr>
          <w:rFonts w:eastAsia="標楷體" w:hint="eastAsia"/>
          <w:color w:val="000000"/>
          <w:sz w:val="28"/>
          <w:szCs w:val="22"/>
        </w:rPr>
        <w:t>ITCA</w:t>
      </w:r>
      <w:r w:rsidRPr="00A31E83">
        <w:rPr>
          <w:rFonts w:eastAsia="標楷體"/>
          <w:sz w:val="28"/>
          <w:szCs w:val="28"/>
        </w:rPr>
        <w:t xml:space="preserve"> will </w:t>
      </w:r>
      <w:r w:rsidR="00A31E83">
        <w:rPr>
          <w:rFonts w:eastAsia="標楷體" w:hint="eastAsia"/>
          <w:sz w:val="28"/>
          <w:szCs w:val="28"/>
        </w:rPr>
        <w:t>survey</w:t>
      </w:r>
      <w:r w:rsidRPr="00A31E83">
        <w:rPr>
          <w:rFonts w:eastAsia="標楷體"/>
          <w:sz w:val="28"/>
          <w:szCs w:val="28"/>
        </w:rPr>
        <w:t xml:space="preserve"> the contributions that new </w:t>
      </w:r>
      <w:r w:rsidRPr="00A31E83">
        <w:rPr>
          <w:color w:val="000000"/>
          <w:sz w:val="28"/>
          <w:szCs w:val="28"/>
        </w:rPr>
        <w:t xml:space="preserve">offshore fund managers in 2016 intend to apply before the end of February 2017, and will provide </w:t>
      </w:r>
      <w:r w:rsidRPr="00A31E83">
        <w:rPr>
          <w:rFonts w:eastAsia="標楷體"/>
          <w:sz w:val="28"/>
          <w:szCs w:val="28"/>
        </w:rPr>
        <w:t>the consolidated data related to</w:t>
      </w:r>
      <w:r w:rsidRPr="00A31E83">
        <w:rPr>
          <w:color w:val="000000"/>
          <w:sz w:val="28"/>
          <w:szCs w:val="28"/>
        </w:rPr>
        <w:t xml:space="preserve"> </w:t>
      </w:r>
      <w:r w:rsidRPr="00A31E83">
        <w:rPr>
          <w:rFonts w:eastAsia="標楷體"/>
          <w:sz w:val="28"/>
          <w:szCs w:val="28"/>
        </w:rPr>
        <w:t xml:space="preserve">the offshore fund </w:t>
      </w:r>
      <w:r w:rsidRPr="00A31E83">
        <w:rPr>
          <w:color w:val="000000"/>
          <w:sz w:val="28"/>
          <w:szCs w:val="28"/>
        </w:rPr>
        <w:t>managers who intend to apply the al</w:t>
      </w:r>
      <w:r w:rsidRPr="00A31E83">
        <w:rPr>
          <w:rFonts w:eastAsia="標楷體"/>
          <w:sz w:val="28"/>
          <w:szCs w:val="28"/>
        </w:rPr>
        <w:t xml:space="preserve">location of contributions and average monthly holdings (calculated in aggregate with enterprises of the same group) of domestic investors during the preceding fiscal year for the FSI. </w:t>
      </w:r>
      <w:r w:rsidRPr="00A31E83">
        <w:rPr>
          <w:rFonts w:eastAsia="標楷體"/>
          <w:bCs/>
          <w:sz w:val="28"/>
          <w:szCs w:val="28"/>
        </w:rPr>
        <w:t xml:space="preserve">Those </w:t>
      </w:r>
      <w:r w:rsidRPr="00A31E83">
        <w:rPr>
          <w:color w:val="000000"/>
          <w:sz w:val="28"/>
          <w:szCs w:val="28"/>
        </w:rPr>
        <w:t>offshore fund managers shall also complete their allocation before the end of March in 2017, and the SFI will verify the correctness on the amounts thereof allocated to the contributions.</w:t>
      </w:r>
    </w:p>
    <w:p w:rsidR="00202B55" w:rsidRPr="00F024B3" w:rsidRDefault="001F2792" w:rsidP="00202B55">
      <w:pPr>
        <w:pStyle w:val="1"/>
        <w:rPr>
          <w:color w:val="auto"/>
          <w:sz w:val="32"/>
          <w:szCs w:val="32"/>
        </w:rPr>
      </w:pPr>
      <w:r w:rsidRPr="00854AD8">
        <w:rPr>
          <w:color w:val="auto"/>
        </w:rPr>
        <w:br w:type="page"/>
      </w:r>
      <w:bookmarkStart w:id="38" w:name="_Toc338768480"/>
      <w:bookmarkStart w:id="39" w:name="_Toc346662817"/>
      <w:bookmarkStart w:id="40" w:name="_Toc471284622"/>
      <w:r w:rsidR="00202B55" w:rsidRPr="00F024B3">
        <w:rPr>
          <w:color w:val="auto"/>
          <w:sz w:val="32"/>
          <w:szCs w:val="32"/>
        </w:rPr>
        <w:lastRenderedPageBreak/>
        <w:t>II.</w:t>
      </w:r>
      <w:r w:rsidR="00202B55" w:rsidRPr="00F024B3">
        <w:rPr>
          <w:rFonts w:hint="eastAsia"/>
          <w:color w:val="auto"/>
          <w:sz w:val="32"/>
          <w:szCs w:val="32"/>
        </w:rPr>
        <w:tab/>
      </w:r>
      <w:r w:rsidR="00202B55" w:rsidRPr="00F024B3">
        <w:rPr>
          <w:color w:val="auto"/>
          <w:sz w:val="32"/>
          <w:szCs w:val="32"/>
        </w:rPr>
        <w:t xml:space="preserve">Private </w:t>
      </w:r>
      <w:r w:rsidR="00202B55" w:rsidRPr="00F024B3">
        <w:rPr>
          <w:rFonts w:hint="eastAsia"/>
          <w:color w:val="auto"/>
          <w:sz w:val="32"/>
          <w:szCs w:val="32"/>
        </w:rPr>
        <w:t>Placement</w:t>
      </w:r>
      <w:r w:rsidR="00202B55" w:rsidRPr="00F024B3">
        <w:rPr>
          <w:color w:val="auto"/>
          <w:sz w:val="32"/>
          <w:szCs w:val="32"/>
        </w:rPr>
        <w:t xml:space="preserve"> of Offshore Funds</w:t>
      </w:r>
      <w:bookmarkEnd w:id="40"/>
      <w:r w:rsidR="00202B55" w:rsidRPr="00F024B3">
        <w:rPr>
          <w:color w:val="auto"/>
          <w:sz w:val="32"/>
          <w:szCs w:val="32"/>
        </w:rPr>
        <w:t xml:space="preserve"> </w:t>
      </w:r>
    </w:p>
    <w:p w:rsidR="00202B55" w:rsidRPr="00854AD8" w:rsidRDefault="00202B55" w:rsidP="00202B55">
      <w:pPr>
        <w:pStyle w:val="2"/>
        <w:rPr>
          <w:color w:val="auto"/>
        </w:rPr>
      </w:pPr>
      <w:bookmarkStart w:id="41" w:name="_Toc471284623"/>
      <w:r w:rsidRPr="00854AD8">
        <w:rPr>
          <w:rFonts w:hint="eastAsia"/>
          <w:color w:val="auto"/>
        </w:rPr>
        <w:t>1</w:t>
      </w:r>
      <w:r w:rsidRPr="00854AD8">
        <w:rPr>
          <w:color w:val="auto"/>
        </w:rPr>
        <w:t>.</w:t>
      </w:r>
      <w:r w:rsidRPr="00854AD8">
        <w:rPr>
          <w:rFonts w:hint="eastAsia"/>
          <w:color w:val="auto"/>
        </w:rPr>
        <w:tab/>
      </w:r>
      <w:r w:rsidRPr="00854AD8">
        <w:rPr>
          <w:color w:val="auto"/>
        </w:rPr>
        <w:t xml:space="preserve">Who are the </w:t>
      </w:r>
      <w:r w:rsidRPr="00854AD8">
        <w:rPr>
          <w:rFonts w:hint="eastAsia"/>
          <w:color w:val="auto"/>
        </w:rPr>
        <w:t>counterparties</w:t>
      </w:r>
      <w:r w:rsidRPr="00854AD8">
        <w:rPr>
          <w:color w:val="auto"/>
        </w:rPr>
        <w:t xml:space="preserve"> of private </w:t>
      </w:r>
      <w:r w:rsidRPr="00854AD8">
        <w:rPr>
          <w:rFonts w:hint="eastAsia"/>
          <w:color w:val="auto"/>
        </w:rPr>
        <w:t>placement</w:t>
      </w:r>
      <w:r w:rsidRPr="00854AD8">
        <w:rPr>
          <w:color w:val="auto"/>
        </w:rPr>
        <w:t xml:space="preserve"> of offshore funds?</w:t>
      </w:r>
      <w:bookmarkEnd w:id="41"/>
      <w:r w:rsidRPr="00854AD8">
        <w:rPr>
          <w:color w:val="auto"/>
        </w:rPr>
        <w:t xml:space="preserve"> </w:t>
      </w:r>
    </w:p>
    <w:p w:rsidR="00202B55" w:rsidRPr="00854AD8" w:rsidRDefault="00202B55" w:rsidP="00202B55">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202B55" w:rsidRPr="00854AD8" w:rsidRDefault="00202B55" w:rsidP="00202B55">
      <w:pPr>
        <w:snapToGrid w:val="0"/>
        <w:spacing w:before="100" w:beforeAutospacing="1" w:after="100" w:afterAutospacing="1" w:line="400" w:lineRule="exact"/>
        <w:ind w:leftChars="100" w:left="240" w:firstLineChars="200" w:firstLine="560"/>
        <w:jc w:val="both"/>
        <w:rPr>
          <w:rFonts w:eastAsia="標楷體"/>
          <w:sz w:val="28"/>
          <w:szCs w:val="28"/>
        </w:rPr>
      </w:pPr>
      <w:r w:rsidRPr="00854AD8">
        <w:rPr>
          <w:rFonts w:eastAsia="標楷體"/>
          <w:sz w:val="28"/>
          <w:szCs w:val="28"/>
        </w:rPr>
        <w:t xml:space="preserve">In accordance with Paragraph 2, Article 16 and Paragraphs 1 to 3, Article 11 of the Securities Investment Trust and Consulting Act and Paragraph 1, Article 52 of the Regulations, the following specific persons may be the targets of private </w:t>
      </w:r>
      <w:r w:rsidRPr="00854AD8">
        <w:rPr>
          <w:rFonts w:eastAsia="標楷體" w:hint="eastAsia"/>
          <w:sz w:val="28"/>
          <w:szCs w:val="28"/>
        </w:rPr>
        <w:t>placement</w:t>
      </w:r>
      <w:r w:rsidRPr="00854AD8">
        <w:rPr>
          <w:rFonts w:eastAsia="標楷體"/>
          <w:sz w:val="28"/>
          <w:szCs w:val="28"/>
        </w:rPr>
        <w:t xml:space="preserve"> of offshore funds: </w:t>
      </w:r>
    </w:p>
    <w:p w:rsidR="00202B55" w:rsidRPr="00854AD8" w:rsidRDefault="00202B55" w:rsidP="00202B55">
      <w:pPr>
        <w:pStyle w:val="20"/>
        <w:rPr>
          <w:color w:val="auto"/>
        </w:rPr>
      </w:pPr>
      <w:r w:rsidRPr="00854AD8">
        <w:rPr>
          <w:rFonts w:hint="eastAsia"/>
          <w:color w:val="auto"/>
        </w:rPr>
        <w:t>(1)</w:t>
      </w:r>
      <w:r w:rsidRPr="00854AD8">
        <w:rPr>
          <w:color w:val="auto"/>
        </w:rPr>
        <w:tab/>
        <w:t>Bank</w:t>
      </w:r>
      <w:r w:rsidRPr="00854AD8">
        <w:rPr>
          <w:rFonts w:hint="eastAsia"/>
          <w:color w:val="auto"/>
        </w:rPr>
        <w:t>s</w:t>
      </w:r>
      <w:r w:rsidRPr="00854AD8">
        <w:rPr>
          <w:color w:val="auto"/>
        </w:rPr>
        <w:t xml:space="preserve">, </w:t>
      </w:r>
      <w:r w:rsidRPr="00854AD8">
        <w:rPr>
          <w:rFonts w:hint="eastAsia"/>
          <w:color w:val="auto"/>
        </w:rPr>
        <w:t>bills finance</w:t>
      </w:r>
      <w:r w:rsidRPr="00854AD8">
        <w:rPr>
          <w:color w:val="auto"/>
        </w:rPr>
        <w:t xml:space="preserve"> enterprise, trust enterprise</w:t>
      </w:r>
      <w:r w:rsidRPr="00854AD8">
        <w:rPr>
          <w:rFonts w:hint="eastAsia"/>
          <w:color w:val="auto"/>
        </w:rPr>
        <w:t>s</w:t>
      </w:r>
      <w:r w:rsidRPr="00854AD8">
        <w:rPr>
          <w:color w:val="auto"/>
        </w:rPr>
        <w:t xml:space="preserve">, insurance </w:t>
      </w:r>
      <w:r w:rsidRPr="00854AD8">
        <w:rPr>
          <w:rFonts w:hint="eastAsia"/>
          <w:color w:val="auto"/>
        </w:rPr>
        <w:t>companies</w:t>
      </w:r>
      <w:r w:rsidRPr="00854AD8">
        <w:rPr>
          <w:color w:val="auto"/>
        </w:rPr>
        <w:t>, securities enterprise</w:t>
      </w:r>
      <w:r w:rsidRPr="00854AD8">
        <w:rPr>
          <w:rFonts w:hint="eastAsia"/>
          <w:color w:val="auto"/>
        </w:rPr>
        <w:t>s</w:t>
      </w:r>
      <w:r w:rsidRPr="00854AD8">
        <w:rPr>
          <w:color w:val="auto"/>
        </w:rPr>
        <w:t>, financial holding compan</w:t>
      </w:r>
      <w:r w:rsidRPr="00854AD8">
        <w:rPr>
          <w:rFonts w:hint="eastAsia"/>
          <w:color w:val="auto"/>
        </w:rPr>
        <w:t>ies</w:t>
      </w:r>
      <w:r w:rsidRPr="00854AD8">
        <w:rPr>
          <w:color w:val="auto"/>
        </w:rPr>
        <w:t xml:space="preserve"> or other </w:t>
      </w:r>
      <w:r w:rsidRPr="00854AD8">
        <w:rPr>
          <w:rFonts w:hint="eastAsia"/>
          <w:color w:val="auto"/>
        </w:rPr>
        <w:t>juristic persons</w:t>
      </w:r>
      <w:r w:rsidRPr="00854AD8">
        <w:rPr>
          <w:color w:val="auto"/>
        </w:rPr>
        <w:t xml:space="preserve"> or institution</w:t>
      </w:r>
      <w:r w:rsidRPr="00854AD8">
        <w:rPr>
          <w:rFonts w:hint="eastAsia"/>
          <w:color w:val="auto"/>
        </w:rPr>
        <w:t>s</w:t>
      </w:r>
      <w:r w:rsidRPr="00854AD8">
        <w:rPr>
          <w:color w:val="auto"/>
        </w:rPr>
        <w:t xml:space="preserve"> approved by the FSC.</w:t>
      </w:r>
    </w:p>
    <w:p w:rsidR="00202B55" w:rsidRPr="00854AD8" w:rsidRDefault="00202B55" w:rsidP="00202B55">
      <w:pPr>
        <w:pStyle w:val="20"/>
        <w:rPr>
          <w:color w:val="auto"/>
        </w:rPr>
      </w:pPr>
      <w:r w:rsidRPr="00854AD8">
        <w:rPr>
          <w:rFonts w:hint="eastAsia"/>
          <w:color w:val="auto"/>
        </w:rPr>
        <w:t>(2)</w:t>
      </w:r>
      <w:r w:rsidRPr="00854AD8">
        <w:rPr>
          <w:color w:val="auto"/>
        </w:rPr>
        <w:tab/>
      </w:r>
      <w:r w:rsidR="00D74A76" w:rsidRPr="00825A23">
        <w:t>In accordance with the order by the FSC</w:t>
      </w:r>
      <w:r w:rsidR="00D74A76">
        <w:t>’</w:t>
      </w:r>
      <w:r w:rsidR="00D74A76">
        <w:rPr>
          <w:rFonts w:hint="eastAsia"/>
        </w:rPr>
        <w:t xml:space="preserve">s 3 September 2010 Order No. </w:t>
      </w:r>
      <w:r w:rsidR="00D74A76" w:rsidRPr="00153261">
        <w:rPr>
          <w:rFonts w:hint="eastAsia"/>
        </w:rPr>
        <w:t>Financial-Supervisory-Securities-Investment-</w:t>
      </w:r>
      <w:r w:rsidR="00D74A76" w:rsidRPr="00825A23">
        <w:t xml:space="preserve">0990042831, natural persons, </w:t>
      </w:r>
      <w:r w:rsidR="00D74A76">
        <w:rPr>
          <w:rFonts w:hint="eastAsia"/>
        </w:rPr>
        <w:t>juristic persons</w:t>
      </w:r>
      <w:r w:rsidR="00D74A76" w:rsidRPr="00825A23">
        <w:t xml:space="preserve"> or funds meeting </w:t>
      </w:r>
      <w:r w:rsidR="00D74A76">
        <w:rPr>
          <w:rFonts w:hint="eastAsia"/>
        </w:rPr>
        <w:t xml:space="preserve">the </w:t>
      </w:r>
      <w:r w:rsidR="00D74A76" w:rsidRPr="00825A23">
        <w:t xml:space="preserve">conditions </w:t>
      </w:r>
      <w:r w:rsidR="00D74A76">
        <w:rPr>
          <w:rFonts w:hint="eastAsia"/>
        </w:rPr>
        <w:t>set</w:t>
      </w:r>
      <w:r w:rsidR="00D74A76" w:rsidRPr="00825A23">
        <w:t xml:space="preserve"> by the competent authority mean the natural persons, </w:t>
      </w:r>
      <w:r w:rsidR="00D74A76">
        <w:rPr>
          <w:rFonts w:hint="eastAsia"/>
        </w:rPr>
        <w:t>juristic persons</w:t>
      </w:r>
      <w:r w:rsidR="00D74A76" w:rsidRPr="00825A23">
        <w:t xml:space="preserve"> or funds meeting the following conditions and the total number of </w:t>
      </w:r>
      <w:r w:rsidR="00D74A76">
        <w:rPr>
          <w:rFonts w:hint="eastAsia"/>
        </w:rPr>
        <w:t xml:space="preserve">the placees may </w:t>
      </w:r>
      <w:r w:rsidR="00D74A76" w:rsidRPr="00825A23">
        <w:t>not exceed 35 persons:</w:t>
      </w:r>
    </w:p>
    <w:p w:rsidR="00202B55" w:rsidRPr="00854AD8" w:rsidRDefault="00202B55" w:rsidP="00202B55">
      <w:pPr>
        <w:snapToGrid w:val="0"/>
        <w:spacing w:before="100" w:beforeAutospacing="1" w:after="100" w:afterAutospacing="1" w:line="400" w:lineRule="exact"/>
        <w:ind w:left="851" w:hanging="284"/>
        <w:jc w:val="both"/>
        <w:rPr>
          <w:rFonts w:eastAsia="標楷體"/>
          <w:sz w:val="28"/>
          <w:szCs w:val="28"/>
        </w:rPr>
      </w:pPr>
      <w:r w:rsidRPr="00854AD8">
        <w:rPr>
          <w:rFonts w:eastAsia="標楷體" w:hint="eastAsia"/>
          <w:sz w:val="28"/>
          <w:szCs w:val="28"/>
        </w:rPr>
        <w:t>a.</w:t>
      </w:r>
      <w:r w:rsidRPr="00854AD8">
        <w:rPr>
          <w:rFonts w:eastAsia="標楷體"/>
          <w:sz w:val="28"/>
          <w:szCs w:val="28"/>
        </w:rPr>
        <w:tab/>
        <w:t xml:space="preserve">Natural persons meeting the following conditions at the time of </w:t>
      </w:r>
      <w:r w:rsidRPr="00854AD8">
        <w:rPr>
          <w:rFonts w:eastAsia="標楷體" w:hint="eastAsia"/>
          <w:sz w:val="28"/>
          <w:szCs w:val="28"/>
        </w:rPr>
        <w:t>placement</w:t>
      </w:r>
      <w:r w:rsidRPr="00854AD8">
        <w:rPr>
          <w:rFonts w:eastAsia="標楷體"/>
          <w:sz w:val="28"/>
          <w:szCs w:val="28"/>
        </w:rPr>
        <w:t xml:space="preserve"> or assignment:</w:t>
      </w:r>
    </w:p>
    <w:p w:rsidR="00202B55" w:rsidRPr="00854AD8" w:rsidRDefault="00202B55" w:rsidP="00202B55">
      <w:pPr>
        <w:snapToGrid w:val="0"/>
        <w:spacing w:before="100" w:beforeAutospacing="1" w:after="100" w:afterAutospacing="1" w:line="400" w:lineRule="exact"/>
        <w:ind w:left="1276" w:hanging="425"/>
        <w:jc w:val="both"/>
        <w:rPr>
          <w:rFonts w:eastAsia="標楷體"/>
          <w:sz w:val="28"/>
          <w:szCs w:val="28"/>
        </w:rPr>
      </w:pPr>
      <w:r w:rsidRPr="00854AD8">
        <w:rPr>
          <w:rFonts w:eastAsia="標楷體" w:hint="eastAsia"/>
          <w:sz w:val="28"/>
          <w:szCs w:val="28"/>
        </w:rPr>
        <w:t>(a)</w:t>
      </w:r>
      <w:r w:rsidRPr="00854AD8">
        <w:rPr>
          <w:rFonts w:eastAsia="標楷體"/>
          <w:sz w:val="28"/>
          <w:szCs w:val="28"/>
        </w:rPr>
        <w:tab/>
      </w:r>
      <w:r w:rsidR="00D74A76" w:rsidRPr="001E102B">
        <w:rPr>
          <w:rFonts w:eastAsia="標楷體"/>
          <w:color w:val="000000"/>
          <w:sz w:val="28"/>
          <w:szCs w:val="28"/>
        </w:rPr>
        <w:t xml:space="preserve">Provision of proof of financial capability of NT$30 Million or more, or, if the single fund investment exceeds NT$3 Million and the total assets of the securities investment trust enterprise, operator of securities investment trust activity or </w:t>
      </w:r>
      <w:r w:rsidR="00D74A76">
        <w:rPr>
          <w:rFonts w:eastAsia="標楷體"/>
          <w:color w:val="000000"/>
          <w:sz w:val="28"/>
          <w:szCs w:val="28"/>
        </w:rPr>
        <w:t>designated</w:t>
      </w:r>
      <w:r w:rsidR="00D74A76" w:rsidRPr="001E102B">
        <w:rPr>
          <w:rFonts w:eastAsia="標楷體"/>
          <w:color w:val="000000"/>
          <w:sz w:val="28"/>
          <w:szCs w:val="28"/>
        </w:rPr>
        <w:t xml:space="preserve"> </w:t>
      </w:r>
      <w:r w:rsidR="00D74A76">
        <w:rPr>
          <w:rFonts w:eastAsia="標楷體"/>
          <w:color w:val="000000"/>
          <w:sz w:val="28"/>
          <w:szCs w:val="28"/>
        </w:rPr>
        <w:t>institution</w:t>
      </w:r>
      <w:r w:rsidR="00D74A76" w:rsidRPr="001E102B">
        <w:rPr>
          <w:rFonts w:eastAsia="標楷體"/>
          <w:color w:val="000000"/>
          <w:sz w:val="28"/>
          <w:szCs w:val="28"/>
        </w:rPr>
        <w:t xml:space="preserve"> of the beneficiary certificates of such private </w:t>
      </w:r>
      <w:r w:rsidR="00D74A76">
        <w:rPr>
          <w:rFonts w:eastAsia="標楷體"/>
          <w:color w:val="000000"/>
          <w:sz w:val="28"/>
          <w:szCs w:val="28"/>
        </w:rPr>
        <w:t>placement</w:t>
      </w:r>
      <w:r w:rsidR="00D74A76" w:rsidRPr="001E102B">
        <w:rPr>
          <w:rFonts w:eastAsia="標楷體"/>
          <w:color w:val="000000"/>
          <w:sz w:val="28"/>
          <w:szCs w:val="28"/>
        </w:rPr>
        <w:t xml:space="preserve"> with full empowerment of </w:t>
      </w:r>
      <w:r w:rsidR="00D74A76">
        <w:rPr>
          <w:rFonts w:eastAsia="標楷體"/>
          <w:color w:val="000000"/>
          <w:sz w:val="28"/>
          <w:szCs w:val="28"/>
        </w:rPr>
        <w:t>designated</w:t>
      </w:r>
      <w:r w:rsidR="00D74A76" w:rsidRPr="001E102B">
        <w:rPr>
          <w:rFonts w:eastAsia="標楷體"/>
          <w:color w:val="000000"/>
          <w:sz w:val="28"/>
          <w:szCs w:val="28"/>
        </w:rPr>
        <w:t xml:space="preserve"> investment and fund investment (including the investment in question) exceed NT$15 Million, provision of a statement of financial capacity of NT$30 Million or above.</w:t>
      </w:r>
    </w:p>
    <w:p w:rsidR="00202B55" w:rsidRPr="00854AD8" w:rsidRDefault="00202B55" w:rsidP="00202B55">
      <w:pPr>
        <w:snapToGrid w:val="0"/>
        <w:spacing w:before="100" w:beforeAutospacing="1" w:after="100" w:afterAutospacing="1" w:line="400" w:lineRule="exact"/>
        <w:ind w:left="1276" w:hanging="425"/>
        <w:jc w:val="both"/>
        <w:rPr>
          <w:rFonts w:eastAsia="標楷體"/>
          <w:sz w:val="28"/>
          <w:szCs w:val="28"/>
        </w:rPr>
      </w:pPr>
      <w:r w:rsidRPr="00854AD8">
        <w:rPr>
          <w:rFonts w:eastAsia="標楷體" w:hint="eastAsia"/>
          <w:sz w:val="28"/>
          <w:szCs w:val="28"/>
        </w:rPr>
        <w:t>(b)</w:t>
      </w:r>
      <w:r w:rsidRPr="00854AD8">
        <w:rPr>
          <w:rFonts w:eastAsia="標楷體"/>
          <w:sz w:val="28"/>
          <w:szCs w:val="28"/>
        </w:rPr>
        <w:tab/>
        <w:t>Possession of sufficient professional knowledge or transaction experience of financial products.</w:t>
      </w:r>
    </w:p>
    <w:p w:rsidR="00202B55" w:rsidRDefault="00202B55" w:rsidP="00202B55">
      <w:pPr>
        <w:snapToGrid w:val="0"/>
        <w:spacing w:before="100" w:beforeAutospacing="1" w:after="100" w:afterAutospacing="1" w:line="400" w:lineRule="exact"/>
        <w:ind w:left="851" w:hanging="284"/>
        <w:jc w:val="both"/>
        <w:rPr>
          <w:rFonts w:eastAsia="標楷體" w:hint="eastAsia"/>
          <w:sz w:val="28"/>
          <w:szCs w:val="28"/>
        </w:rPr>
      </w:pPr>
      <w:r w:rsidRPr="00854AD8">
        <w:rPr>
          <w:rFonts w:eastAsia="標楷體" w:hint="eastAsia"/>
          <w:sz w:val="28"/>
          <w:szCs w:val="28"/>
        </w:rPr>
        <w:t>b.</w:t>
      </w:r>
      <w:r w:rsidRPr="00854AD8">
        <w:rPr>
          <w:rFonts w:eastAsia="標楷體"/>
          <w:sz w:val="28"/>
          <w:szCs w:val="28"/>
        </w:rPr>
        <w:tab/>
        <w:t xml:space="preserve">A </w:t>
      </w:r>
      <w:r w:rsidRPr="00854AD8">
        <w:rPr>
          <w:rFonts w:hint="eastAsia"/>
          <w:sz w:val="28"/>
          <w:szCs w:val="28"/>
        </w:rPr>
        <w:t>juristic persons</w:t>
      </w:r>
      <w:r w:rsidRPr="00854AD8">
        <w:rPr>
          <w:rFonts w:eastAsia="標楷體"/>
          <w:sz w:val="28"/>
          <w:szCs w:val="28"/>
        </w:rPr>
        <w:t xml:space="preserve"> or fund with total assets in the latest CPA audited or certified financial statements of NT$50 Million or more, or trust property under trust contract signed in accordance with the Trust </w:t>
      </w:r>
      <w:r w:rsidRPr="00854AD8">
        <w:rPr>
          <w:rFonts w:eastAsia="標楷體" w:hint="eastAsia"/>
          <w:sz w:val="28"/>
          <w:szCs w:val="28"/>
        </w:rPr>
        <w:t>Enterprise</w:t>
      </w:r>
      <w:r w:rsidRPr="00854AD8">
        <w:rPr>
          <w:rFonts w:eastAsia="標楷體"/>
          <w:sz w:val="28"/>
          <w:szCs w:val="28"/>
        </w:rPr>
        <w:t xml:space="preserve"> Act of NT$50 Million or more.  However, for </w:t>
      </w:r>
      <w:r w:rsidRPr="00854AD8">
        <w:rPr>
          <w:rFonts w:hint="eastAsia"/>
          <w:sz w:val="28"/>
          <w:szCs w:val="28"/>
        </w:rPr>
        <w:t>juristic persons</w:t>
      </w:r>
      <w:r w:rsidRPr="00854AD8">
        <w:rPr>
          <w:rFonts w:eastAsia="標楷體"/>
          <w:sz w:val="28"/>
          <w:szCs w:val="28"/>
        </w:rPr>
        <w:t xml:space="preserve"> outside the Re</w:t>
      </w:r>
      <w:smartTag w:uri="urn:schemas-microsoft-com:office:smarttags" w:element="PersonName">
        <w:r w:rsidRPr="00854AD8">
          <w:rPr>
            <w:rFonts w:eastAsia="標楷體"/>
            <w:sz w:val="28"/>
            <w:szCs w:val="28"/>
          </w:rPr>
          <w:t>public</w:t>
        </w:r>
      </w:smartTag>
      <w:r w:rsidRPr="00854AD8">
        <w:rPr>
          <w:rFonts w:eastAsia="標楷體"/>
          <w:sz w:val="28"/>
          <w:szCs w:val="28"/>
        </w:rPr>
        <w:t xml:space="preserve"> </w:t>
      </w:r>
      <w:r w:rsidRPr="00854AD8">
        <w:rPr>
          <w:rFonts w:eastAsia="標楷體"/>
          <w:sz w:val="28"/>
          <w:szCs w:val="28"/>
        </w:rPr>
        <w:lastRenderedPageBreak/>
        <w:t>of China, the financial statements do not need to be audited or certified by a CPA.</w:t>
      </w:r>
    </w:p>
    <w:p w:rsidR="00F024B3" w:rsidRPr="00854AD8" w:rsidRDefault="00F024B3" w:rsidP="00202B55">
      <w:pPr>
        <w:snapToGrid w:val="0"/>
        <w:spacing w:before="100" w:beforeAutospacing="1" w:after="100" w:afterAutospacing="1" w:line="400" w:lineRule="exact"/>
        <w:ind w:left="851" w:hanging="284"/>
        <w:jc w:val="both"/>
        <w:rPr>
          <w:rFonts w:eastAsia="標楷體" w:hint="eastAsia"/>
          <w:sz w:val="28"/>
          <w:szCs w:val="28"/>
        </w:rPr>
      </w:pPr>
    </w:p>
    <w:p w:rsidR="00202B55" w:rsidRPr="00854AD8" w:rsidRDefault="00202B55" w:rsidP="00202B55">
      <w:pPr>
        <w:pStyle w:val="2"/>
        <w:rPr>
          <w:color w:val="auto"/>
        </w:rPr>
      </w:pPr>
      <w:bookmarkStart w:id="42" w:name="_Toc471284624"/>
      <w:r w:rsidRPr="00854AD8">
        <w:rPr>
          <w:rFonts w:hint="eastAsia"/>
          <w:color w:val="auto"/>
        </w:rPr>
        <w:t>2</w:t>
      </w:r>
      <w:r w:rsidRPr="00854AD8">
        <w:rPr>
          <w:color w:val="auto"/>
        </w:rPr>
        <w:t>.</w:t>
      </w:r>
      <w:r w:rsidRPr="00854AD8">
        <w:rPr>
          <w:rFonts w:hint="eastAsia"/>
          <w:color w:val="auto"/>
        </w:rPr>
        <w:tab/>
      </w:r>
      <w:r w:rsidRPr="00854AD8">
        <w:rPr>
          <w:color w:val="auto"/>
        </w:rPr>
        <w:t>What is the ti</w:t>
      </w:r>
      <w:smartTag w:uri="urn:schemas-microsoft-com:office:smarttags" w:element="PersonName">
        <w:r w:rsidRPr="00854AD8">
          <w:rPr>
            <w:color w:val="auto"/>
          </w:rPr>
          <w:t>ming</w:t>
        </w:r>
      </w:smartTag>
      <w:r w:rsidRPr="00854AD8">
        <w:rPr>
          <w:color w:val="auto"/>
        </w:rPr>
        <w:t xml:space="preserve"> of investigation for proof of financial capability by persons answering to the private placement of offshore funds by a </w:t>
      </w:r>
      <w:r w:rsidR="00D74A76">
        <w:t>designated</w:t>
      </w:r>
      <w:r w:rsidRPr="00854AD8">
        <w:rPr>
          <w:color w:val="auto"/>
        </w:rPr>
        <w:t xml:space="preserve"> institution?</w:t>
      </w:r>
      <w:bookmarkEnd w:id="42"/>
      <w:r w:rsidRPr="00854AD8">
        <w:rPr>
          <w:color w:val="auto"/>
        </w:rPr>
        <w:t xml:space="preserve"> </w:t>
      </w:r>
    </w:p>
    <w:p w:rsidR="00202B55" w:rsidRPr="00854AD8" w:rsidRDefault="00202B55" w:rsidP="00202B55">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202B55" w:rsidRPr="00854AD8" w:rsidRDefault="00202B55" w:rsidP="00202B55">
      <w:pPr>
        <w:pStyle w:val="20"/>
        <w:rPr>
          <w:color w:val="auto"/>
        </w:rPr>
      </w:pPr>
      <w:r w:rsidRPr="00854AD8">
        <w:rPr>
          <w:rFonts w:hint="eastAsia"/>
          <w:color w:val="auto"/>
        </w:rPr>
        <w:t>(1)</w:t>
      </w:r>
      <w:r w:rsidRPr="00854AD8">
        <w:rPr>
          <w:color w:val="auto"/>
        </w:rPr>
        <w:tab/>
      </w:r>
      <w:r w:rsidR="00D74A76" w:rsidRPr="00825A23">
        <w:t xml:space="preserve">After the investor meets the qualifications of </w:t>
      </w:r>
      <w:r w:rsidR="00D74A76">
        <w:rPr>
          <w:rFonts w:hint="eastAsia"/>
        </w:rPr>
        <w:t>placees</w:t>
      </w:r>
      <w:r w:rsidR="00D74A76" w:rsidRPr="00825A23">
        <w:t xml:space="preserve"> by providing “proof of financial capability of NT$30 Million or more” or “condition of single investment exceeding the equivalent of $3 Million in foreign currency” in accordance with Subparagraph 1, Paragraph 1 of the </w:t>
      </w:r>
      <w:r w:rsidR="00D74A76">
        <w:rPr>
          <w:rFonts w:hint="eastAsia"/>
        </w:rPr>
        <w:t>FSC</w:t>
      </w:r>
      <w:r w:rsidR="00D74A76">
        <w:t>’</w:t>
      </w:r>
      <w:r w:rsidR="00D74A76">
        <w:rPr>
          <w:rFonts w:hint="eastAsia"/>
        </w:rPr>
        <w:t>s 3 September 2010 O</w:t>
      </w:r>
      <w:r w:rsidR="00D74A76" w:rsidRPr="00825A23">
        <w:t>rder</w:t>
      </w:r>
      <w:r w:rsidR="00D74A76">
        <w:rPr>
          <w:rFonts w:hint="eastAsia"/>
        </w:rPr>
        <w:t xml:space="preserve"> No.</w:t>
      </w:r>
      <w:r w:rsidR="00D74A76" w:rsidRPr="00AA7543">
        <w:rPr>
          <w:rFonts w:hint="eastAsia"/>
        </w:rPr>
        <w:t xml:space="preserve"> </w:t>
      </w:r>
      <w:r w:rsidR="00D74A76" w:rsidRPr="00153261">
        <w:rPr>
          <w:rFonts w:hint="eastAsia"/>
        </w:rPr>
        <w:t>Financial-Supervisory-Securities-Investment-</w:t>
      </w:r>
      <w:r w:rsidR="00D74A76" w:rsidRPr="00825A23">
        <w:t>0990042831, it is not necessary to perform investigation on the proof of financial capability or provision of statement of financial cap</w:t>
      </w:r>
      <w:r w:rsidR="00D74A76">
        <w:t xml:space="preserve">ability for each subscription. </w:t>
      </w:r>
      <w:r w:rsidR="00D74A76" w:rsidRPr="00825A23">
        <w:t xml:space="preserve">However, at least one re-examination shall be performed each year by the </w:t>
      </w:r>
      <w:r w:rsidR="00D74A76">
        <w:t>designated</w:t>
      </w:r>
      <w:r w:rsidR="00D74A76" w:rsidRPr="00825A23">
        <w:t xml:space="preserve"> </w:t>
      </w:r>
      <w:r w:rsidR="00D74A76">
        <w:t>institution</w:t>
      </w:r>
      <w:r w:rsidR="00D74A76" w:rsidRPr="00825A23">
        <w:t xml:space="preserve"> for the private </w:t>
      </w:r>
      <w:r w:rsidR="00D74A76">
        <w:rPr>
          <w:rFonts w:hint="eastAsia"/>
        </w:rPr>
        <w:t>placement</w:t>
      </w:r>
      <w:r w:rsidR="00D74A76" w:rsidRPr="00825A23">
        <w:t xml:space="preserve"> of offshore funds to examine whether the </w:t>
      </w:r>
      <w:r w:rsidR="00D74A76">
        <w:rPr>
          <w:rFonts w:hint="eastAsia"/>
        </w:rPr>
        <w:t>placees</w:t>
      </w:r>
      <w:r w:rsidR="00D74A76" w:rsidRPr="00825A23">
        <w:t xml:space="preserve"> continue to meet </w:t>
      </w:r>
      <w:r w:rsidR="00D74A76">
        <w:t>the qualifications.</w:t>
      </w:r>
      <w:r w:rsidR="00D74A76" w:rsidRPr="00825A23">
        <w:t xml:space="preserve"> The </w:t>
      </w:r>
      <w:r w:rsidR="00D74A76">
        <w:rPr>
          <w:rFonts w:hint="eastAsia"/>
        </w:rPr>
        <w:t>placees</w:t>
      </w:r>
      <w:r w:rsidR="00D74A76" w:rsidRPr="00825A23">
        <w:t xml:space="preserve"> shall update relevant documents of proof of financial capability or re-issue relevant statements of financial capability in order to facilitate the re-examination.</w:t>
      </w:r>
    </w:p>
    <w:p w:rsidR="00202B55" w:rsidRDefault="00202B55" w:rsidP="00202B55">
      <w:pPr>
        <w:pStyle w:val="20"/>
        <w:rPr>
          <w:rFonts w:hint="eastAsia"/>
        </w:rPr>
      </w:pPr>
      <w:r w:rsidRPr="00854AD8">
        <w:rPr>
          <w:rFonts w:hint="eastAsia"/>
          <w:color w:val="auto"/>
        </w:rPr>
        <w:t>(2)</w:t>
      </w:r>
      <w:r w:rsidRPr="00854AD8">
        <w:rPr>
          <w:color w:val="auto"/>
        </w:rPr>
        <w:tab/>
      </w:r>
      <w:r w:rsidR="00D74A76" w:rsidRPr="002F39A5">
        <w:t xml:space="preserve">The </w:t>
      </w:r>
      <w:r w:rsidR="00D74A76">
        <w:t>designated</w:t>
      </w:r>
      <w:r w:rsidR="00D74A76" w:rsidRPr="002F39A5">
        <w:t xml:space="preserve"> </w:t>
      </w:r>
      <w:r w:rsidR="00D74A76">
        <w:t>institution</w:t>
      </w:r>
      <w:r w:rsidR="00D74A76" w:rsidRPr="002F39A5">
        <w:t xml:space="preserve"> for the private </w:t>
      </w:r>
      <w:r w:rsidR="00D74A76">
        <w:rPr>
          <w:rFonts w:hint="eastAsia"/>
        </w:rPr>
        <w:t>placement</w:t>
      </w:r>
      <w:r w:rsidR="00D74A76" w:rsidRPr="002F39A5">
        <w:t xml:space="preserve"> of offshore funds shall include the above-mentioned procedure of re-examination of qualifications of </w:t>
      </w:r>
      <w:r w:rsidR="00D74A76">
        <w:rPr>
          <w:rFonts w:hint="eastAsia"/>
        </w:rPr>
        <w:t>the placees</w:t>
      </w:r>
      <w:r w:rsidR="00D74A76" w:rsidRPr="002F39A5">
        <w:t xml:space="preserve"> into their internal control system and duly perform investigation.</w:t>
      </w:r>
    </w:p>
    <w:p w:rsidR="00F024B3" w:rsidRPr="00854AD8" w:rsidRDefault="00F024B3" w:rsidP="00202B55">
      <w:pPr>
        <w:pStyle w:val="20"/>
        <w:rPr>
          <w:rFonts w:hint="eastAsia"/>
          <w:color w:val="auto"/>
        </w:rPr>
      </w:pPr>
    </w:p>
    <w:p w:rsidR="00202B55" w:rsidRPr="00854AD8" w:rsidRDefault="00202B55" w:rsidP="00202B55">
      <w:pPr>
        <w:pStyle w:val="2"/>
        <w:rPr>
          <w:color w:val="auto"/>
        </w:rPr>
      </w:pPr>
      <w:bookmarkStart w:id="43" w:name="_Toc471284625"/>
      <w:r w:rsidRPr="00854AD8">
        <w:rPr>
          <w:rFonts w:hint="eastAsia"/>
          <w:color w:val="auto"/>
        </w:rPr>
        <w:t>3</w:t>
      </w:r>
      <w:r w:rsidRPr="00854AD8">
        <w:rPr>
          <w:color w:val="auto"/>
        </w:rPr>
        <w:t>.</w:t>
      </w:r>
      <w:r w:rsidRPr="00854AD8">
        <w:rPr>
          <w:rFonts w:hint="eastAsia"/>
          <w:color w:val="auto"/>
        </w:rPr>
        <w:tab/>
      </w:r>
      <w:r w:rsidRPr="00854AD8">
        <w:rPr>
          <w:color w:val="auto"/>
        </w:rPr>
        <w:t xml:space="preserve">If an offshore fund institution carries out domestic private </w:t>
      </w:r>
      <w:r w:rsidRPr="00854AD8">
        <w:rPr>
          <w:rFonts w:hint="eastAsia"/>
          <w:color w:val="auto"/>
        </w:rPr>
        <w:t>placement</w:t>
      </w:r>
      <w:r w:rsidRPr="00854AD8">
        <w:rPr>
          <w:color w:val="auto"/>
        </w:rPr>
        <w:t xml:space="preserve"> of an offshore fund, do the qualifications of the offshore fund need to satisfy the qualifications under Articles 23 to 25 of the Regulations Governing Offshore Funds?</w:t>
      </w:r>
      <w:bookmarkEnd w:id="43"/>
      <w:r w:rsidRPr="00854AD8">
        <w:rPr>
          <w:color w:val="auto"/>
        </w:rPr>
        <w:t xml:space="preserve"> </w:t>
      </w:r>
    </w:p>
    <w:p w:rsidR="00202B55" w:rsidRPr="00854AD8" w:rsidRDefault="00202B55" w:rsidP="00202B55">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202B55" w:rsidRPr="00854AD8" w:rsidRDefault="00202B55" w:rsidP="00202B55">
      <w:pPr>
        <w:snapToGrid w:val="0"/>
        <w:spacing w:before="100" w:beforeAutospacing="1" w:after="100" w:afterAutospacing="1" w:line="400" w:lineRule="exact"/>
        <w:ind w:leftChars="300" w:left="720" w:firstLineChars="200" w:firstLine="560"/>
        <w:jc w:val="both"/>
        <w:rPr>
          <w:rFonts w:eastAsia="標楷體"/>
          <w:sz w:val="28"/>
          <w:szCs w:val="28"/>
        </w:rPr>
      </w:pPr>
      <w:r w:rsidRPr="00854AD8">
        <w:rPr>
          <w:rFonts w:eastAsia="標楷體"/>
          <w:sz w:val="28"/>
          <w:szCs w:val="28"/>
        </w:rPr>
        <w:t xml:space="preserve">Domestic private </w:t>
      </w:r>
      <w:r w:rsidRPr="00854AD8">
        <w:rPr>
          <w:rFonts w:eastAsia="標楷體" w:hint="eastAsia"/>
          <w:sz w:val="28"/>
          <w:szCs w:val="28"/>
        </w:rPr>
        <w:t>placement</w:t>
      </w:r>
      <w:r w:rsidRPr="00854AD8">
        <w:rPr>
          <w:rFonts w:eastAsia="標楷體"/>
          <w:sz w:val="28"/>
          <w:szCs w:val="28"/>
        </w:rPr>
        <w:t xml:space="preserve"> of an offshore fund by an offshore fund institution is not restricted by the qualifications under Articles 23 to 25.  However, the provisions about “having the nature of a securities investment trust fund” under Subparagraph 6, Article 5 of the Securities Investment Trust </w:t>
      </w:r>
      <w:r w:rsidRPr="00854AD8">
        <w:rPr>
          <w:rFonts w:eastAsia="標楷體"/>
          <w:sz w:val="28"/>
          <w:szCs w:val="28"/>
        </w:rPr>
        <w:lastRenderedPageBreak/>
        <w:t xml:space="preserve">and Consulting Act shall still be complied with. The scope of investment shall be consistent with the following: </w:t>
      </w:r>
    </w:p>
    <w:p w:rsidR="00202B55" w:rsidRPr="00854AD8" w:rsidRDefault="00202B55" w:rsidP="00202B55">
      <w:pPr>
        <w:snapToGrid w:val="0"/>
        <w:spacing w:before="100" w:beforeAutospacing="1" w:after="100" w:afterAutospacing="1" w:line="400" w:lineRule="exact"/>
        <w:ind w:left="1418" w:hanging="567"/>
        <w:rPr>
          <w:rFonts w:eastAsia="標楷體"/>
          <w:sz w:val="28"/>
          <w:szCs w:val="28"/>
        </w:rPr>
      </w:pPr>
      <w:r w:rsidRPr="00854AD8">
        <w:rPr>
          <w:rFonts w:eastAsia="標楷體" w:hint="eastAsia"/>
          <w:sz w:val="28"/>
          <w:szCs w:val="28"/>
        </w:rPr>
        <w:t>(1)</w:t>
      </w:r>
      <w:r w:rsidRPr="00854AD8">
        <w:rPr>
          <w:rFonts w:eastAsia="標楷體"/>
          <w:sz w:val="28"/>
          <w:szCs w:val="28"/>
        </w:rPr>
        <w:tab/>
        <w:t xml:space="preserve">“Having the nature of a securities investment trust fund” means the offshore fund must mainly invest in securities and shall not invest in gold, commodity, real estate and relevant derivative products. </w:t>
      </w:r>
    </w:p>
    <w:p w:rsidR="00202B55" w:rsidRDefault="00202B55" w:rsidP="00202B55">
      <w:pPr>
        <w:snapToGrid w:val="0"/>
        <w:spacing w:before="100" w:beforeAutospacing="1" w:after="100" w:afterAutospacing="1" w:line="400" w:lineRule="exact"/>
        <w:ind w:left="1418" w:hanging="567"/>
        <w:rPr>
          <w:rFonts w:eastAsia="標楷體" w:hint="eastAsia"/>
          <w:sz w:val="28"/>
          <w:szCs w:val="28"/>
        </w:rPr>
      </w:pPr>
      <w:r w:rsidRPr="00854AD8">
        <w:rPr>
          <w:rFonts w:eastAsia="標楷體" w:hint="eastAsia"/>
          <w:sz w:val="28"/>
          <w:szCs w:val="28"/>
        </w:rPr>
        <w:t>(2)</w:t>
      </w:r>
      <w:r w:rsidRPr="00854AD8">
        <w:rPr>
          <w:rFonts w:eastAsia="標楷體"/>
          <w:sz w:val="28"/>
          <w:szCs w:val="28"/>
        </w:rPr>
        <w:tab/>
        <w:t>The funds linked to a feeder fund shall have the nature of securities investment trust funds.</w:t>
      </w:r>
    </w:p>
    <w:p w:rsidR="00F024B3" w:rsidRPr="00854AD8" w:rsidRDefault="00F024B3" w:rsidP="00202B55">
      <w:pPr>
        <w:snapToGrid w:val="0"/>
        <w:spacing w:before="100" w:beforeAutospacing="1" w:after="100" w:afterAutospacing="1" w:line="400" w:lineRule="exact"/>
        <w:ind w:left="1418" w:hanging="567"/>
        <w:rPr>
          <w:rFonts w:eastAsia="標楷體" w:hint="eastAsia"/>
          <w:sz w:val="28"/>
          <w:szCs w:val="28"/>
        </w:rPr>
      </w:pPr>
    </w:p>
    <w:p w:rsidR="00202B55" w:rsidRPr="00854AD8" w:rsidRDefault="00202B55" w:rsidP="00202B55">
      <w:pPr>
        <w:pStyle w:val="2"/>
        <w:rPr>
          <w:color w:val="auto"/>
        </w:rPr>
      </w:pPr>
      <w:bookmarkStart w:id="44" w:name="_Toc471284626"/>
      <w:r w:rsidRPr="00854AD8">
        <w:rPr>
          <w:rFonts w:hint="eastAsia"/>
          <w:color w:val="auto"/>
        </w:rPr>
        <w:t>4</w:t>
      </w:r>
      <w:r w:rsidRPr="00854AD8">
        <w:rPr>
          <w:color w:val="auto"/>
        </w:rPr>
        <w:t>.</w:t>
      </w:r>
      <w:r w:rsidRPr="00854AD8">
        <w:rPr>
          <w:rFonts w:hint="eastAsia"/>
          <w:color w:val="auto"/>
        </w:rPr>
        <w:tab/>
      </w:r>
      <w:r w:rsidRPr="00854AD8">
        <w:rPr>
          <w:color w:val="auto"/>
        </w:rPr>
        <w:t xml:space="preserve">When an offshore fund institution carries out private </w:t>
      </w:r>
      <w:r w:rsidRPr="00854AD8">
        <w:rPr>
          <w:rFonts w:hint="eastAsia"/>
          <w:color w:val="auto"/>
        </w:rPr>
        <w:t>placement</w:t>
      </w:r>
      <w:r w:rsidRPr="00854AD8">
        <w:rPr>
          <w:color w:val="auto"/>
        </w:rPr>
        <w:t xml:space="preserve"> to specifi</w:t>
      </w:r>
      <w:r w:rsidRPr="00854AD8">
        <w:rPr>
          <w:rFonts w:hint="eastAsia"/>
          <w:color w:val="auto"/>
        </w:rPr>
        <w:t>ed</w:t>
      </w:r>
      <w:r w:rsidRPr="00854AD8">
        <w:rPr>
          <w:color w:val="auto"/>
        </w:rPr>
        <w:t xml:space="preserve"> </w:t>
      </w:r>
      <w:r w:rsidR="00F024B3" w:rsidRPr="00854AD8">
        <w:rPr>
          <w:color w:val="auto"/>
        </w:rPr>
        <w:t>counterparties</w:t>
      </w:r>
      <w:r w:rsidRPr="00854AD8">
        <w:rPr>
          <w:color w:val="auto"/>
        </w:rPr>
        <w:t xml:space="preserve"> domestically, should a litigation agent and tax agent be </w:t>
      </w:r>
      <w:r w:rsidR="00D74A76">
        <w:rPr>
          <w:rFonts w:hint="eastAsia"/>
        </w:rPr>
        <w:t>appointe</w:t>
      </w:r>
      <w:r w:rsidR="00D74A76">
        <w:t>d</w:t>
      </w:r>
      <w:r w:rsidRPr="00854AD8">
        <w:rPr>
          <w:color w:val="auto"/>
        </w:rPr>
        <w:t xml:space="preserve">? Should the </w:t>
      </w:r>
      <w:r w:rsidR="00D74A76">
        <w:rPr>
          <w:rFonts w:hint="eastAsia"/>
        </w:rPr>
        <w:t>appointe</w:t>
      </w:r>
      <w:r w:rsidR="00D74A76">
        <w:t>d</w:t>
      </w:r>
      <w:r w:rsidRPr="00854AD8">
        <w:rPr>
          <w:color w:val="auto"/>
        </w:rPr>
        <w:t xml:space="preserve"> litigation agent and tax agent have domiciles within the Re</w:t>
      </w:r>
      <w:smartTag w:uri="urn:schemas-microsoft-com:office:smarttags" w:element="PersonName">
        <w:r w:rsidRPr="00854AD8">
          <w:rPr>
            <w:color w:val="auto"/>
          </w:rPr>
          <w:t>public</w:t>
        </w:r>
      </w:smartTag>
      <w:r w:rsidRPr="00854AD8">
        <w:rPr>
          <w:color w:val="auto"/>
        </w:rPr>
        <w:t xml:space="preserve"> of </w:t>
      </w:r>
      <w:smartTag w:uri="urn:schemas-microsoft-com:office:smarttags" w:element="place">
        <w:smartTag w:uri="urn:schemas-microsoft-com:office:smarttags" w:element="country-region">
          <w:r w:rsidRPr="00854AD8">
            <w:rPr>
              <w:color w:val="auto"/>
            </w:rPr>
            <w:t>China</w:t>
          </w:r>
        </w:smartTag>
      </w:smartTag>
      <w:r w:rsidRPr="00854AD8">
        <w:rPr>
          <w:color w:val="auto"/>
        </w:rPr>
        <w:t>?</w:t>
      </w:r>
      <w:bookmarkEnd w:id="44"/>
      <w:r w:rsidRPr="00854AD8">
        <w:rPr>
          <w:color w:val="auto"/>
        </w:rPr>
        <w:t xml:space="preserve"> </w:t>
      </w:r>
    </w:p>
    <w:p w:rsidR="00202B55" w:rsidRPr="00854AD8" w:rsidRDefault="00202B55" w:rsidP="00202B55">
      <w:pPr>
        <w:snapToGrid w:val="0"/>
        <w:spacing w:before="100" w:beforeAutospacing="1" w:after="100" w:afterAutospacing="1" w:line="400" w:lineRule="exact"/>
        <w:rPr>
          <w:rFonts w:eastAsia="標楷體"/>
          <w:sz w:val="28"/>
          <w:szCs w:val="28"/>
        </w:rPr>
      </w:pPr>
      <w:r w:rsidRPr="00854AD8">
        <w:rPr>
          <w:rFonts w:eastAsia="標楷體"/>
          <w:sz w:val="28"/>
          <w:szCs w:val="28"/>
        </w:rPr>
        <w:t>Answer:</w:t>
      </w:r>
    </w:p>
    <w:p w:rsidR="00202B55" w:rsidRPr="00854AD8" w:rsidRDefault="00202B55" w:rsidP="00202B55">
      <w:pPr>
        <w:snapToGrid w:val="0"/>
        <w:spacing w:before="100" w:beforeAutospacing="1" w:after="100" w:afterAutospacing="1" w:line="400" w:lineRule="exact"/>
        <w:ind w:leftChars="300" w:left="720" w:firstLineChars="200" w:firstLine="560"/>
        <w:jc w:val="both"/>
        <w:rPr>
          <w:sz w:val="28"/>
          <w:szCs w:val="28"/>
        </w:rPr>
      </w:pPr>
      <w:r w:rsidRPr="00854AD8">
        <w:rPr>
          <w:rFonts w:eastAsia="標楷體"/>
          <w:sz w:val="28"/>
          <w:szCs w:val="28"/>
        </w:rPr>
        <w:t xml:space="preserve">The Regulations Governing Offshore Funds expressly stipulate that a litigation agent and a tax agent must be </w:t>
      </w:r>
      <w:r w:rsidR="00D74A76">
        <w:rPr>
          <w:rFonts w:eastAsia="標楷體"/>
          <w:color w:val="000000"/>
          <w:sz w:val="28"/>
          <w:szCs w:val="28"/>
        </w:rPr>
        <w:t>appointed</w:t>
      </w:r>
      <w:r w:rsidRPr="00854AD8">
        <w:rPr>
          <w:rFonts w:eastAsia="標楷體"/>
          <w:sz w:val="28"/>
          <w:szCs w:val="28"/>
        </w:rPr>
        <w:t xml:space="preserve"> for the domestic private </w:t>
      </w:r>
      <w:r w:rsidRPr="00854AD8">
        <w:rPr>
          <w:rFonts w:eastAsia="標楷體" w:hint="eastAsia"/>
          <w:sz w:val="28"/>
          <w:szCs w:val="28"/>
        </w:rPr>
        <w:t>placement</w:t>
      </w:r>
      <w:r w:rsidRPr="00854AD8">
        <w:rPr>
          <w:rFonts w:eastAsia="標楷體"/>
          <w:sz w:val="28"/>
          <w:szCs w:val="28"/>
        </w:rPr>
        <w:t xml:space="preserve"> of offshore funds. This is necessary to protect the interests of domestic investors and for business and tax management purposes. Therefore, the litigation agent and tax agent </w:t>
      </w:r>
      <w:r w:rsidR="00D74A76">
        <w:rPr>
          <w:rFonts w:eastAsia="標楷體"/>
          <w:color w:val="000000"/>
          <w:sz w:val="28"/>
          <w:szCs w:val="28"/>
        </w:rPr>
        <w:t>appointed</w:t>
      </w:r>
      <w:r w:rsidRPr="00854AD8">
        <w:rPr>
          <w:rFonts w:eastAsia="標楷體"/>
          <w:sz w:val="28"/>
          <w:szCs w:val="28"/>
        </w:rPr>
        <w:t xml:space="preserve"> should have domiciles within the Re</w:t>
      </w:r>
      <w:smartTag w:uri="urn:schemas-microsoft-com:office:smarttags" w:element="PersonName">
        <w:r w:rsidRPr="00854AD8">
          <w:rPr>
            <w:rFonts w:eastAsia="標楷體"/>
            <w:sz w:val="28"/>
            <w:szCs w:val="28"/>
          </w:rPr>
          <w:t>public</w:t>
        </w:r>
      </w:smartTag>
      <w:r w:rsidRPr="00854AD8">
        <w:rPr>
          <w:rFonts w:eastAsia="標楷體"/>
          <w:sz w:val="28"/>
          <w:szCs w:val="28"/>
        </w:rPr>
        <w:t xml:space="preserve"> of China.</w:t>
      </w:r>
      <w:r w:rsidRPr="00854AD8">
        <w:rPr>
          <w:sz w:val="28"/>
          <w:szCs w:val="28"/>
        </w:rPr>
        <w:t xml:space="preserve"> </w:t>
      </w:r>
    </w:p>
    <w:p w:rsidR="00202B55" w:rsidRPr="00854AD8" w:rsidRDefault="00202B55" w:rsidP="00202B55">
      <w:pPr>
        <w:pStyle w:val="2"/>
        <w:rPr>
          <w:color w:val="auto"/>
        </w:rPr>
      </w:pPr>
      <w:bookmarkStart w:id="45" w:name="_Toc471284627"/>
      <w:r w:rsidRPr="00854AD8">
        <w:rPr>
          <w:rFonts w:hint="eastAsia"/>
          <w:color w:val="auto"/>
        </w:rPr>
        <w:t>5</w:t>
      </w:r>
      <w:r w:rsidRPr="00854AD8">
        <w:rPr>
          <w:color w:val="auto"/>
        </w:rPr>
        <w:t>.</w:t>
      </w:r>
      <w:r w:rsidRPr="00854AD8">
        <w:rPr>
          <w:rFonts w:hint="eastAsia"/>
          <w:color w:val="auto"/>
        </w:rPr>
        <w:tab/>
      </w:r>
      <w:r w:rsidRPr="00854AD8">
        <w:rPr>
          <w:color w:val="auto"/>
        </w:rPr>
        <w:t xml:space="preserve">If the </w:t>
      </w:r>
      <w:r w:rsidRPr="00854AD8">
        <w:rPr>
          <w:rFonts w:hint="eastAsia"/>
          <w:color w:val="auto"/>
        </w:rPr>
        <w:t>placees</w:t>
      </w:r>
      <w:r w:rsidRPr="00854AD8">
        <w:rPr>
          <w:color w:val="auto"/>
        </w:rPr>
        <w:t xml:space="preserve"> to the private </w:t>
      </w:r>
      <w:r w:rsidRPr="00854AD8">
        <w:rPr>
          <w:rFonts w:hint="eastAsia"/>
          <w:color w:val="auto"/>
        </w:rPr>
        <w:t>placement</w:t>
      </w:r>
      <w:r w:rsidRPr="00854AD8">
        <w:rPr>
          <w:color w:val="auto"/>
        </w:rPr>
        <w:t xml:space="preserve"> of any offshore fund carried out before the </w:t>
      </w:r>
      <w:smartTag w:uri="urn:schemas-microsoft-com:office:smarttags" w:element="PersonName">
        <w:r w:rsidRPr="00854AD8">
          <w:rPr>
            <w:color w:val="auto"/>
          </w:rPr>
          <w:t>public</w:t>
        </w:r>
      </w:smartTag>
      <w:r w:rsidRPr="00854AD8">
        <w:rPr>
          <w:color w:val="auto"/>
        </w:rPr>
        <w:t xml:space="preserve">ation of the amended Regulations on 3 September 2010 include those under Subparagraph 2, Paragraph 1, Article 52, an application shall be filed with the Securities Investment Trust &amp; Consulting Association for review within six months from the </w:t>
      </w:r>
      <w:smartTag w:uri="urn:schemas-microsoft-com:office:smarttags" w:element="PersonName">
        <w:r w:rsidRPr="00854AD8">
          <w:rPr>
            <w:color w:val="auto"/>
          </w:rPr>
          <w:t>public</w:t>
        </w:r>
      </w:smartTag>
      <w:r w:rsidRPr="00854AD8">
        <w:rPr>
          <w:color w:val="auto"/>
        </w:rPr>
        <w:t xml:space="preserve">ation of the amended Regulations. If the requirements are not satisfied, no new subscription shall be accepted. If the </w:t>
      </w:r>
      <w:r w:rsidRPr="00854AD8">
        <w:rPr>
          <w:rFonts w:hint="eastAsia"/>
          <w:color w:val="auto"/>
        </w:rPr>
        <w:t>placees</w:t>
      </w:r>
      <w:r w:rsidRPr="00854AD8">
        <w:rPr>
          <w:color w:val="auto"/>
        </w:rPr>
        <w:t xml:space="preserve"> to the private </w:t>
      </w:r>
      <w:r w:rsidRPr="00854AD8">
        <w:rPr>
          <w:rFonts w:hint="eastAsia"/>
          <w:color w:val="auto"/>
        </w:rPr>
        <w:t>placement</w:t>
      </w:r>
      <w:r w:rsidRPr="00854AD8">
        <w:rPr>
          <w:color w:val="auto"/>
        </w:rPr>
        <w:t xml:space="preserve"> already agreed at the time of original subscription that the investment will continue, can the investment continue in accordance with the contract?</w:t>
      </w:r>
      <w:bookmarkEnd w:id="45"/>
      <w:r w:rsidRPr="00854AD8">
        <w:rPr>
          <w:color w:val="auto"/>
        </w:rPr>
        <w:t xml:space="preserve"> </w:t>
      </w:r>
    </w:p>
    <w:p w:rsidR="00F024B3" w:rsidRDefault="00F024B3" w:rsidP="00202B55">
      <w:pPr>
        <w:snapToGrid w:val="0"/>
        <w:spacing w:before="100" w:beforeAutospacing="1" w:after="100" w:afterAutospacing="1" w:line="400" w:lineRule="exact"/>
        <w:rPr>
          <w:rFonts w:eastAsia="標楷體" w:hint="eastAsia"/>
          <w:sz w:val="28"/>
          <w:szCs w:val="28"/>
        </w:rPr>
      </w:pPr>
    </w:p>
    <w:p w:rsidR="00202B55" w:rsidRPr="00854AD8" w:rsidRDefault="00202B55" w:rsidP="00202B55">
      <w:pPr>
        <w:snapToGrid w:val="0"/>
        <w:spacing w:before="100" w:beforeAutospacing="1" w:after="100" w:afterAutospacing="1" w:line="400" w:lineRule="exact"/>
        <w:rPr>
          <w:rFonts w:eastAsia="標楷體"/>
          <w:sz w:val="28"/>
          <w:szCs w:val="28"/>
        </w:rPr>
      </w:pPr>
      <w:r w:rsidRPr="00854AD8">
        <w:rPr>
          <w:rFonts w:eastAsia="標楷體"/>
          <w:sz w:val="28"/>
          <w:szCs w:val="28"/>
        </w:rPr>
        <w:lastRenderedPageBreak/>
        <w:t>Answer:</w:t>
      </w:r>
    </w:p>
    <w:p w:rsidR="00202B55" w:rsidRDefault="00202B55" w:rsidP="00202B55">
      <w:pPr>
        <w:snapToGrid w:val="0"/>
        <w:spacing w:before="100" w:beforeAutospacing="1" w:after="100" w:afterAutospacing="1" w:line="400" w:lineRule="exact"/>
        <w:ind w:leftChars="300" w:left="720" w:firstLineChars="200" w:firstLine="560"/>
        <w:jc w:val="both"/>
        <w:rPr>
          <w:rFonts w:eastAsia="標楷體" w:hint="eastAsia"/>
          <w:sz w:val="28"/>
          <w:szCs w:val="28"/>
        </w:rPr>
      </w:pPr>
      <w:r w:rsidRPr="00854AD8">
        <w:rPr>
          <w:rFonts w:eastAsia="標楷體"/>
          <w:sz w:val="28"/>
          <w:szCs w:val="28"/>
        </w:rPr>
        <w:t>To protect investors’ interests, new subscriptions by those fai</w:t>
      </w:r>
      <w:smartTag w:uri="urn:schemas-microsoft-com:office:smarttags" w:element="PersonName">
        <w:r w:rsidRPr="00854AD8">
          <w:rPr>
            <w:rFonts w:eastAsia="標楷體"/>
            <w:sz w:val="28"/>
            <w:szCs w:val="28"/>
          </w:rPr>
          <w:t>ling</w:t>
        </w:r>
      </w:smartTag>
      <w:r w:rsidRPr="00854AD8">
        <w:rPr>
          <w:rFonts w:eastAsia="標楷體"/>
          <w:sz w:val="28"/>
          <w:szCs w:val="28"/>
        </w:rPr>
        <w:t xml:space="preserve"> to meet the requirements will not be accepted. The offshore fund institution and the </w:t>
      </w:r>
      <w:r w:rsidR="00D74A76">
        <w:rPr>
          <w:rFonts w:eastAsia="標楷體" w:hint="eastAsia"/>
          <w:color w:val="000000"/>
          <w:sz w:val="28"/>
          <w:szCs w:val="28"/>
        </w:rPr>
        <w:t>designated</w:t>
      </w:r>
      <w:r w:rsidRPr="00854AD8">
        <w:rPr>
          <w:rFonts w:eastAsia="標楷體"/>
          <w:sz w:val="28"/>
          <w:szCs w:val="28"/>
        </w:rPr>
        <w:t xml:space="preserve"> institution shall inform the investors and assist the investors to apply for redemption in accordance with the investor’s intention, or take other necessary measures to protect the investor’s interest. However, due to the special nature of certain funds, if the </w:t>
      </w:r>
      <w:r w:rsidRPr="00854AD8">
        <w:rPr>
          <w:rFonts w:eastAsia="標楷體" w:hint="eastAsia"/>
          <w:sz w:val="28"/>
          <w:szCs w:val="28"/>
        </w:rPr>
        <w:t>placees</w:t>
      </w:r>
      <w:r w:rsidRPr="00854AD8">
        <w:rPr>
          <w:rFonts w:eastAsia="標楷體"/>
          <w:sz w:val="28"/>
          <w:szCs w:val="28"/>
        </w:rPr>
        <w:t xml:space="preserve"> already </w:t>
      </w:r>
      <w:r w:rsidRPr="00854AD8">
        <w:rPr>
          <w:rFonts w:eastAsia="標楷體" w:hint="eastAsia"/>
          <w:sz w:val="28"/>
          <w:szCs w:val="28"/>
        </w:rPr>
        <w:t>committed</w:t>
      </w:r>
      <w:r w:rsidRPr="00854AD8">
        <w:rPr>
          <w:rFonts w:eastAsia="標楷體"/>
          <w:sz w:val="28"/>
          <w:szCs w:val="28"/>
        </w:rPr>
        <w:t xml:space="preserve"> that investment will continue at the time of original subscription, then the investor</w:t>
      </w:r>
      <w:r w:rsidRPr="00854AD8">
        <w:rPr>
          <w:rFonts w:eastAsia="標楷體" w:hint="eastAsia"/>
          <w:sz w:val="28"/>
          <w:szCs w:val="28"/>
        </w:rPr>
        <w:t>s</w:t>
      </w:r>
      <w:r w:rsidRPr="00854AD8">
        <w:rPr>
          <w:rFonts w:eastAsia="標楷體"/>
          <w:sz w:val="28"/>
          <w:szCs w:val="28"/>
        </w:rPr>
        <w:t xml:space="preserve"> can continue </w:t>
      </w:r>
      <w:r w:rsidRPr="00854AD8">
        <w:rPr>
          <w:rFonts w:eastAsia="標楷體" w:hint="eastAsia"/>
          <w:sz w:val="28"/>
          <w:szCs w:val="28"/>
        </w:rPr>
        <w:t xml:space="preserve">to </w:t>
      </w:r>
      <w:r w:rsidRPr="00854AD8">
        <w:rPr>
          <w:rFonts w:eastAsia="標楷體"/>
          <w:sz w:val="28"/>
          <w:szCs w:val="28"/>
        </w:rPr>
        <w:t xml:space="preserve">invest based on the agreed amount and schedule, provided that the offshore fund institution or its </w:t>
      </w:r>
      <w:r w:rsidR="00D74A76">
        <w:rPr>
          <w:rFonts w:eastAsia="標楷體" w:hint="eastAsia"/>
          <w:color w:val="000000"/>
          <w:sz w:val="28"/>
          <w:szCs w:val="28"/>
        </w:rPr>
        <w:t>designated</w:t>
      </w:r>
      <w:r w:rsidRPr="00854AD8">
        <w:rPr>
          <w:rFonts w:eastAsia="標楷體"/>
          <w:sz w:val="28"/>
          <w:szCs w:val="28"/>
        </w:rPr>
        <w:t xml:space="preserve"> institution </w:t>
      </w:r>
      <w:r w:rsidRPr="00854AD8">
        <w:rPr>
          <w:rFonts w:eastAsia="標楷體" w:hint="eastAsia"/>
          <w:sz w:val="28"/>
          <w:szCs w:val="28"/>
        </w:rPr>
        <w:t xml:space="preserve">shall </w:t>
      </w:r>
      <w:r w:rsidRPr="00854AD8">
        <w:rPr>
          <w:rFonts w:eastAsia="標楷體"/>
          <w:sz w:val="28"/>
          <w:szCs w:val="28"/>
        </w:rPr>
        <w:t>inform the investor</w:t>
      </w:r>
      <w:r w:rsidRPr="00854AD8">
        <w:rPr>
          <w:rFonts w:eastAsia="標楷體" w:hint="eastAsia"/>
          <w:sz w:val="28"/>
          <w:szCs w:val="28"/>
        </w:rPr>
        <w:t>s</w:t>
      </w:r>
      <w:r w:rsidRPr="00854AD8">
        <w:rPr>
          <w:rFonts w:eastAsia="標楷體"/>
          <w:sz w:val="28"/>
          <w:szCs w:val="28"/>
        </w:rPr>
        <w:t xml:space="preserve"> about the incompliance and acquire the investors’ signature</w:t>
      </w:r>
      <w:r w:rsidRPr="00854AD8">
        <w:rPr>
          <w:rFonts w:eastAsia="標楷體" w:hint="eastAsia"/>
          <w:sz w:val="28"/>
          <w:szCs w:val="28"/>
        </w:rPr>
        <w:t>s</w:t>
      </w:r>
      <w:r w:rsidRPr="00854AD8">
        <w:rPr>
          <w:rFonts w:eastAsia="標楷體"/>
          <w:sz w:val="28"/>
          <w:szCs w:val="28"/>
        </w:rPr>
        <w:t xml:space="preserve"> for confirmation.</w:t>
      </w:r>
    </w:p>
    <w:p w:rsidR="00B4294F" w:rsidRPr="00854AD8" w:rsidRDefault="00B4294F" w:rsidP="00202B55">
      <w:pPr>
        <w:snapToGrid w:val="0"/>
        <w:spacing w:before="100" w:beforeAutospacing="1" w:after="100" w:afterAutospacing="1" w:line="400" w:lineRule="exact"/>
        <w:ind w:leftChars="300" w:left="720" w:firstLineChars="200" w:firstLine="560"/>
        <w:jc w:val="both"/>
        <w:rPr>
          <w:rFonts w:eastAsia="標楷體" w:hint="eastAsia"/>
          <w:sz w:val="28"/>
          <w:szCs w:val="28"/>
        </w:rPr>
      </w:pPr>
    </w:p>
    <w:p w:rsidR="00B4294F" w:rsidRPr="00F024B3" w:rsidRDefault="00B4294F" w:rsidP="006D5C75">
      <w:pPr>
        <w:pStyle w:val="1"/>
        <w:numPr>
          <w:ilvl w:val="0"/>
          <w:numId w:val="2"/>
        </w:numPr>
        <w:rPr>
          <w:rFonts w:hint="eastAsia"/>
          <w:color w:val="auto"/>
          <w:sz w:val="32"/>
          <w:szCs w:val="32"/>
        </w:rPr>
      </w:pPr>
      <w:bookmarkStart w:id="46" w:name="_Toc353185878"/>
      <w:bookmarkStart w:id="47" w:name="_Toc471284628"/>
      <w:bookmarkEnd w:id="38"/>
      <w:bookmarkEnd w:id="39"/>
      <w:r w:rsidRPr="00F024B3">
        <w:rPr>
          <w:color w:val="auto"/>
          <w:sz w:val="32"/>
          <w:szCs w:val="32"/>
        </w:rPr>
        <w:t xml:space="preserve">Plan to Encourage Stronger Business Ties in </w:t>
      </w:r>
      <w:smartTag w:uri="urn:schemas-microsoft-com:office:smarttags" w:element="place">
        <w:smartTag w:uri="urn:schemas-microsoft-com:office:smarttags" w:element="country-region">
          <w:r w:rsidRPr="00F024B3">
            <w:rPr>
              <w:color w:val="auto"/>
              <w:sz w:val="32"/>
              <w:szCs w:val="32"/>
            </w:rPr>
            <w:t>Taiwan</w:t>
          </w:r>
        </w:smartTag>
      </w:smartTag>
      <w:r w:rsidRPr="00F024B3">
        <w:rPr>
          <w:color w:val="auto"/>
          <w:sz w:val="32"/>
          <w:szCs w:val="32"/>
        </w:rPr>
        <w:t xml:space="preserve"> for Offshore Funds</w:t>
      </w:r>
      <w:bookmarkEnd w:id="46"/>
      <w:bookmarkEnd w:id="47"/>
    </w:p>
    <w:p w:rsidR="00B4294F" w:rsidRPr="001D0937" w:rsidRDefault="00B4294F" w:rsidP="00B4294F">
      <w:pPr>
        <w:pStyle w:val="2"/>
        <w:rPr>
          <w:rFonts w:hint="eastAsia"/>
          <w:color w:val="auto"/>
        </w:rPr>
      </w:pPr>
      <w:bookmarkStart w:id="48" w:name="_Toc353185879"/>
      <w:bookmarkStart w:id="49" w:name="_Toc471284629"/>
      <w:r w:rsidRPr="001D0937">
        <w:rPr>
          <w:rFonts w:hint="eastAsia"/>
          <w:color w:val="auto"/>
        </w:rPr>
        <w:t>1.</w:t>
      </w:r>
      <w:r w:rsidRPr="001D0937">
        <w:rPr>
          <w:color w:val="auto"/>
        </w:rPr>
        <w:tab/>
        <w:t xml:space="preserve">What is the purpose of this </w:t>
      </w:r>
      <w:r w:rsidRPr="001D0937">
        <w:rPr>
          <w:rFonts w:hint="eastAsia"/>
          <w:color w:val="auto"/>
        </w:rPr>
        <w:t>plan</w:t>
      </w:r>
      <w:r w:rsidRPr="001D0937">
        <w:rPr>
          <w:color w:val="auto"/>
        </w:rPr>
        <w:t>? Will there be different results due to the different operation modes, years in the market, or the scale of offshore funds?</w:t>
      </w:r>
      <w:bookmarkEnd w:id="48"/>
      <w:bookmarkEnd w:id="49"/>
    </w:p>
    <w:p w:rsidR="00B4294F" w:rsidRPr="001D0937" w:rsidRDefault="00B4294F" w:rsidP="00B4294F">
      <w:pPr>
        <w:snapToGrid w:val="0"/>
        <w:spacing w:before="100" w:beforeAutospacing="1" w:after="100" w:afterAutospacing="1" w:line="400" w:lineRule="atLeast"/>
        <w:ind w:left="840" w:hangingChars="300" w:hanging="840"/>
        <w:rPr>
          <w:rFonts w:eastAsia="標楷體" w:hint="eastAsia"/>
          <w:sz w:val="28"/>
          <w:szCs w:val="28"/>
        </w:rPr>
      </w:pPr>
      <w:r w:rsidRPr="001D0937">
        <w:rPr>
          <w:rFonts w:eastAsia="標楷體"/>
          <w:sz w:val="28"/>
          <w:szCs w:val="28"/>
        </w:rPr>
        <w:t>Answer:</w:t>
      </w:r>
    </w:p>
    <w:p w:rsidR="00B4294F" w:rsidRDefault="00B4294F" w:rsidP="00B4294F">
      <w:pPr>
        <w:snapToGrid w:val="0"/>
        <w:spacing w:before="100" w:beforeAutospacing="1" w:after="100" w:afterAutospacing="1" w:line="400" w:lineRule="atLeast"/>
        <w:ind w:left="881" w:firstLine="559"/>
        <w:jc w:val="both"/>
        <w:rPr>
          <w:rFonts w:eastAsia="標楷體" w:hint="eastAsia"/>
          <w:sz w:val="28"/>
          <w:szCs w:val="28"/>
        </w:rPr>
      </w:pPr>
      <w:r w:rsidRPr="001D0937">
        <w:rPr>
          <w:rFonts w:eastAsia="標楷體"/>
          <w:sz w:val="28"/>
          <w:szCs w:val="28"/>
        </w:rPr>
        <w:t xml:space="preserve">This </w:t>
      </w:r>
      <w:r w:rsidRPr="001D0937">
        <w:rPr>
          <w:rFonts w:eastAsia="標楷體" w:hint="eastAsia"/>
          <w:sz w:val="28"/>
          <w:szCs w:val="28"/>
        </w:rPr>
        <w:t>plan</w:t>
      </w:r>
      <w:r w:rsidRPr="001D0937">
        <w:rPr>
          <w:rFonts w:eastAsia="標楷體"/>
          <w:sz w:val="28"/>
          <w:szCs w:val="28"/>
        </w:rPr>
        <w:t xml:space="preserve"> aims to encourage offshore fund institutions to increase </w:t>
      </w:r>
      <w:r w:rsidR="00BC376B">
        <w:rPr>
          <w:rFonts w:eastAsia="標楷體" w:hint="eastAsia"/>
          <w:sz w:val="28"/>
          <w:szCs w:val="28"/>
        </w:rPr>
        <w:t>commitment</w:t>
      </w:r>
      <w:r w:rsidR="00BC376B" w:rsidRPr="001D0937">
        <w:rPr>
          <w:rFonts w:eastAsia="標楷體"/>
          <w:sz w:val="28"/>
          <w:szCs w:val="28"/>
        </w:rPr>
        <w:t xml:space="preserve"> </w:t>
      </w:r>
      <w:r w:rsidRPr="001D0937">
        <w:rPr>
          <w:rFonts w:eastAsia="標楷體"/>
          <w:sz w:val="28"/>
          <w:szCs w:val="28"/>
        </w:rPr>
        <w:t xml:space="preserve">or enhance the functions of the master agents in </w:t>
      </w:r>
      <w:smartTag w:uri="urn:schemas-microsoft-com:office:smarttags" w:element="country-region">
        <w:r w:rsidRPr="001D0937">
          <w:rPr>
            <w:rFonts w:eastAsia="標楷體"/>
            <w:sz w:val="28"/>
            <w:szCs w:val="28"/>
          </w:rPr>
          <w:t>Taiwan</w:t>
        </w:r>
      </w:smartTag>
      <w:r w:rsidRPr="001D0937">
        <w:rPr>
          <w:rFonts w:eastAsia="標楷體"/>
          <w:sz w:val="28"/>
          <w:szCs w:val="28"/>
        </w:rPr>
        <w:t xml:space="preserve">, as well as providing quality services and fund products to push forward the development of the asset management industry in </w:t>
      </w:r>
      <w:smartTag w:uri="urn:schemas-microsoft-com:office:smarttags" w:element="place">
        <w:smartTag w:uri="urn:schemas-microsoft-com:office:smarttags" w:element="country-region">
          <w:r w:rsidRPr="001D0937">
            <w:rPr>
              <w:rFonts w:eastAsia="標楷體"/>
              <w:sz w:val="28"/>
              <w:szCs w:val="28"/>
            </w:rPr>
            <w:t>Taiwan</w:t>
          </w:r>
        </w:smartTag>
      </w:smartTag>
      <w:r w:rsidRPr="001D0937">
        <w:rPr>
          <w:rFonts w:eastAsia="標楷體"/>
          <w:sz w:val="28"/>
          <w:szCs w:val="28"/>
        </w:rPr>
        <w:t xml:space="preserve">. The related measurements are divided into three dimensions and </w:t>
      </w:r>
      <w:r w:rsidR="00D846DB" w:rsidRPr="00735B95">
        <w:rPr>
          <w:rFonts w:eastAsia="標楷體" w:hint="eastAsia"/>
          <w:sz w:val="28"/>
          <w:szCs w:val="28"/>
        </w:rPr>
        <w:t>eight</w:t>
      </w:r>
      <w:r w:rsidRPr="001D0937">
        <w:rPr>
          <w:rFonts w:eastAsia="標楷體"/>
          <w:sz w:val="28"/>
          <w:szCs w:val="28"/>
        </w:rPr>
        <w:t xml:space="preserve"> indicators.</w:t>
      </w:r>
      <w:r w:rsidRPr="00735B95">
        <w:rPr>
          <w:rFonts w:eastAsia="標楷體"/>
          <w:strike/>
          <w:sz w:val="28"/>
          <w:szCs w:val="28"/>
        </w:rPr>
        <w:t xml:space="preserve"> Only Indicator 2.1 is based on the standard of asset scale of the top 1/3 of asset management companies in Taiwan and therefore there are no unfavorable conditions to the small and medium-sized companies.</w:t>
      </w:r>
      <w:r w:rsidRPr="001D0937">
        <w:rPr>
          <w:rFonts w:eastAsia="標楷體"/>
          <w:sz w:val="28"/>
          <w:szCs w:val="28"/>
        </w:rPr>
        <w:t xml:space="preserve"> In addition, the preferential measures are only applicable to companies which meet the standards of all three dimensions; therefore, both existing and new companies will need to increase investment in order to gain the opportunity for recognition. Furthermore, in design, offshore fund institutions are divided into Group A and B based on whether they have set up business locations in Taiwan and offshore fund institutions without business locations in Taiwan are evaluated under different terms (most of them have smaller market share) </w:t>
      </w:r>
      <w:r w:rsidRPr="001D0937">
        <w:rPr>
          <w:rFonts w:eastAsia="標楷體"/>
          <w:sz w:val="28"/>
          <w:szCs w:val="28"/>
        </w:rPr>
        <w:lastRenderedPageBreak/>
        <w:t>in order to give them the opportunities to participate in the evaluation and gain eligibility for the preferential measures.</w:t>
      </w:r>
    </w:p>
    <w:p w:rsidR="00B4294F" w:rsidRPr="001D0937" w:rsidRDefault="00B4294F" w:rsidP="00B4294F">
      <w:pPr>
        <w:snapToGrid w:val="0"/>
        <w:spacing w:before="100" w:beforeAutospacing="1" w:after="100" w:afterAutospacing="1" w:line="400" w:lineRule="atLeast"/>
        <w:ind w:left="881" w:firstLine="559"/>
        <w:jc w:val="both"/>
        <w:rPr>
          <w:rFonts w:eastAsia="標楷體" w:hint="eastAsia"/>
          <w:sz w:val="28"/>
          <w:szCs w:val="28"/>
        </w:rPr>
      </w:pPr>
    </w:p>
    <w:p w:rsidR="00B4294F" w:rsidRPr="001D0937" w:rsidRDefault="00B4294F" w:rsidP="00B4294F">
      <w:pPr>
        <w:pStyle w:val="2"/>
        <w:rPr>
          <w:color w:val="auto"/>
        </w:rPr>
      </w:pPr>
      <w:bookmarkStart w:id="50" w:name="_Toc353185880"/>
      <w:bookmarkStart w:id="51" w:name="_Toc471284630"/>
      <w:r w:rsidRPr="001D0937">
        <w:rPr>
          <w:rFonts w:hint="eastAsia"/>
          <w:color w:val="auto"/>
        </w:rPr>
        <w:t>2.</w:t>
      </w:r>
      <w:r w:rsidRPr="001D0937">
        <w:rPr>
          <w:color w:val="auto"/>
        </w:rPr>
        <w:tab/>
        <w:t xml:space="preserve">According to section </w:t>
      </w:r>
      <w:r w:rsidRPr="001D0937">
        <w:rPr>
          <w:rFonts w:hint="eastAsia"/>
          <w:color w:val="auto"/>
        </w:rPr>
        <w:t>III</w:t>
      </w:r>
      <w:r w:rsidRPr="001D0937">
        <w:rPr>
          <w:color w:val="auto"/>
        </w:rPr>
        <w:t xml:space="preserve"> in the </w:t>
      </w:r>
      <w:r w:rsidRPr="001D0937">
        <w:rPr>
          <w:rFonts w:hint="eastAsia"/>
          <w:color w:val="auto"/>
        </w:rPr>
        <w:t>plan</w:t>
      </w:r>
      <w:r w:rsidRPr="001D0937">
        <w:rPr>
          <w:color w:val="auto"/>
        </w:rPr>
        <w:t>, which divides offshore fund institutions into Group A (</w:t>
      </w:r>
      <w:r w:rsidRPr="001D0937">
        <w:rPr>
          <w:rFonts w:hint="eastAsia"/>
          <w:color w:val="auto"/>
        </w:rPr>
        <w:t>without</w:t>
      </w:r>
      <w:r w:rsidRPr="001D0937">
        <w:rPr>
          <w:color w:val="auto"/>
        </w:rPr>
        <w:t xml:space="preserve"> business location</w:t>
      </w:r>
      <w:r w:rsidRPr="001D0937">
        <w:rPr>
          <w:rFonts w:hint="eastAsia"/>
          <w:color w:val="auto"/>
        </w:rPr>
        <w:t>s</w:t>
      </w:r>
      <w:r w:rsidRPr="001D0937">
        <w:rPr>
          <w:color w:val="auto"/>
        </w:rPr>
        <w:t xml:space="preserve"> in </w:t>
      </w:r>
      <w:smartTag w:uri="urn:schemas-microsoft-com:office:smarttags" w:element="country-region">
        <w:r w:rsidRPr="001D0937">
          <w:rPr>
            <w:color w:val="auto"/>
          </w:rPr>
          <w:t>Taiwan</w:t>
        </w:r>
      </w:smartTag>
      <w:r w:rsidRPr="001D0937">
        <w:rPr>
          <w:color w:val="auto"/>
        </w:rPr>
        <w:t>) and Group B (</w:t>
      </w:r>
      <w:r w:rsidRPr="001D0937">
        <w:rPr>
          <w:rFonts w:hint="eastAsia"/>
          <w:color w:val="auto"/>
        </w:rPr>
        <w:t xml:space="preserve">with </w:t>
      </w:r>
      <w:r w:rsidRPr="001D0937">
        <w:rPr>
          <w:color w:val="auto"/>
        </w:rPr>
        <w:t>business location</w:t>
      </w:r>
      <w:r w:rsidRPr="001D0937">
        <w:rPr>
          <w:rFonts w:hint="eastAsia"/>
          <w:color w:val="auto"/>
        </w:rPr>
        <w:t>s</w:t>
      </w:r>
      <w:r w:rsidRPr="001D0937">
        <w:rPr>
          <w:color w:val="auto"/>
        </w:rPr>
        <w:t xml:space="preserve"> in </w:t>
      </w:r>
      <w:smartTag w:uri="urn:schemas-microsoft-com:office:smarttags" w:element="country-region">
        <w:r w:rsidRPr="001D0937">
          <w:rPr>
            <w:color w:val="auto"/>
          </w:rPr>
          <w:t>Taiwan</w:t>
        </w:r>
      </w:smartTag>
      <w:r w:rsidRPr="001D0937">
        <w:rPr>
          <w:color w:val="auto"/>
        </w:rPr>
        <w:t xml:space="preserve">), how do we determine whether an offshore fund institution has set up a </w:t>
      </w:r>
      <w:r w:rsidRPr="001D0937">
        <w:rPr>
          <w:rFonts w:hint="eastAsia"/>
          <w:color w:val="auto"/>
        </w:rPr>
        <w:t>business location</w:t>
      </w:r>
      <w:r w:rsidRPr="001D0937">
        <w:rPr>
          <w:color w:val="auto"/>
        </w:rPr>
        <w:t xml:space="preserve"> in </w:t>
      </w:r>
      <w:smartTag w:uri="urn:schemas-microsoft-com:office:smarttags" w:element="place">
        <w:smartTag w:uri="urn:schemas-microsoft-com:office:smarttags" w:element="country-region">
          <w:r w:rsidRPr="001D0937">
            <w:rPr>
              <w:color w:val="auto"/>
            </w:rPr>
            <w:t>Taiwan</w:t>
          </w:r>
        </w:smartTag>
      </w:smartTag>
      <w:r w:rsidRPr="001D0937">
        <w:rPr>
          <w:color w:val="auto"/>
        </w:rPr>
        <w:t>?</w:t>
      </w:r>
      <w:bookmarkEnd w:id="50"/>
      <w:bookmarkEnd w:id="51"/>
    </w:p>
    <w:p w:rsidR="00B4294F" w:rsidRPr="001D0937" w:rsidRDefault="00B4294F" w:rsidP="00B4294F">
      <w:pPr>
        <w:snapToGrid w:val="0"/>
        <w:spacing w:before="100" w:beforeAutospacing="1" w:after="100" w:afterAutospacing="1" w:line="400" w:lineRule="atLeast"/>
        <w:rPr>
          <w:rFonts w:eastAsia="標楷體"/>
          <w:sz w:val="28"/>
          <w:szCs w:val="28"/>
        </w:rPr>
      </w:pPr>
      <w:r w:rsidRPr="001D0937">
        <w:rPr>
          <w:rFonts w:eastAsia="標楷體"/>
          <w:sz w:val="28"/>
          <w:szCs w:val="28"/>
        </w:rPr>
        <w:t>Answer:</w:t>
      </w:r>
    </w:p>
    <w:p w:rsidR="00B4294F" w:rsidRDefault="00B4294F" w:rsidP="00B4294F">
      <w:pPr>
        <w:snapToGrid w:val="0"/>
        <w:spacing w:before="100" w:beforeAutospacing="1" w:after="100" w:afterAutospacing="1" w:line="400" w:lineRule="atLeast"/>
        <w:ind w:left="881" w:firstLine="559"/>
        <w:jc w:val="both"/>
        <w:rPr>
          <w:rFonts w:eastAsia="標楷體" w:hint="eastAsia"/>
          <w:sz w:val="28"/>
          <w:szCs w:val="28"/>
        </w:rPr>
      </w:pPr>
      <w:r w:rsidRPr="001D0937">
        <w:rPr>
          <w:rFonts w:eastAsia="標楷體"/>
          <w:sz w:val="28"/>
          <w:szCs w:val="28"/>
        </w:rPr>
        <w:t xml:space="preserve">Offshore fund institution </w:t>
      </w:r>
      <w:r w:rsidRPr="001D0937">
        <w:rPr>
          <w:rFonts w:eastAsia="標楷體" w:hint="eastAsia"/>
          <w:sz w:val="28"/>
          <w:szCs w:val="28"/>
        </w:rPr>
        <w:t xml:space="preserve">with business locations in Taiwan means it </w:t>
      </w:r>
      <w:r w:rsidRPr="001D0937">
        <w:rPr>
          <w:rFonts w:eastAsia="標楷體"/>
          <w:sz w:val="28"/>
          <w:szCs w:val="28"/>
        </w:rPr>
        <w:t xml:space="preserve">has set up securities investment trust enterprise (SITE), securities investment consulting enterprise (SICE), or securities firm in </w:t>
      </w:r>
      <w:smartTag w:uri="urn:schemas-microsoft-com:office:smarttags" w:element="place">
        <w:smartTag w:uri="urn:schemas-microsoft-com:office:smarttags" w:element="country-region">
          <w:r w:rsidRPr="001D0937">
            <w:rPr>
              <w:rFonts w:eastAsia="標楷體"/>
              <w:sz w:val="28"/>
              <w:szCs w:val="28"/>
            </w:rPr>
            <w:t>Taiwan</w:t>
          </w:r>
        </w:smartTag>
      </w:smartTag>
      <w:r w:rsidRPr="001D0937">
        <w:rPr>
          <w:rFonts w:eastAsia="標楷體" w:hint="eastAsia"/>
          <w:sz w:val="28"/>
          <w:szCs w:val="28"/>
        </w:rPr>
        <w:t xml:space="preserve"> which is</w:t>
      </w:r>
      <w:r w:rsidRPr="001D0937">
        <w:rPr>
          <w:rFonts w:eastAsia="標楷體"/>
          <w:sz w:val="28"/>
          <w:szCs w:val="28"/>
        </w:rPr>
        <w:t xml:space="preserve"> registered as subsidiar</w:t>
      </w:r>
      <w:r w:rsidRPr="001D0937">
        <w:rPr>
          <w:rFonts w:eastAsia="標楷體" w:hint="eastAsia"/>
          <w:sz w:val="28"/>
          <w:szCs w:val="28"/>
        </w:rPr>
        <w:t>y</w:t>
      </w:r>
      <w:r w:rsidRPr="001D0937">
        <w:rPr>
          <w:rFonts w:eastAsia="標楷體"/>
          <w:sz w:val="28"/>
          <w:szCs w:val="28"/>
        </w:rPr>
        <w:t>, and the respective offshore fund institutions must directly or indirectly hold 50% or more of the shares of the subsidiar</w:t>
      </w:r>
      <w:r w:rsidRPr="001D0937">
        <w:rPr>
          <w:rFonts w:eastAsia="標楷體" w:hint="eastAsia"/>
          <w:sz w:val="28"/>
          <w:szCs w:val="28"/>
        </w:rPr>
        <w:t>y</w:t>
      </w:r>
      <w:r w:rsidRPr="001D0937">
        <w:rPr>
          <w:rFonts w:eastAsia="標楷體"/>
          <w:sz w:val="28"/>
          <w:szCs w:val="28"/>
        </w:rPr>
        <w:t>.</w:t>
      </w:r>
    </w:p>
    <w:p w:rsidR="00B4294F" w:rsidRPr="001D0937" w:rsidRDefault="00B4294F" w:rsidP="00B4294F">
      <w:pPr>
        <w:snapToGrid w:val="0"/>
        <w:spacing w:before="100" w:beforeAutospacing="1" w:after="100" w:afterAutospacing="1" w:line="400" w:lineRule="atLeast"/>
        <w:ind w:left="881" w:firstLine="559"/>
        <w:jc w:val="both"/>
        <w:rPr>
          <w:rFonts w:eastAsia="標楷體" w:hint="eastAsia"/>
          <w:sz w:val="28"/>
          <w:szCs w:val="28"/>
        </w:rPr>
      </w:pPr>
    </w:p>
    <w:p w:rsidR="00B4294F" w:rsidRPr="001D0937" w:rsidRDefault="00B4294F" w:rsidP="00B4294F">
      <w:pPr>
        <w:pStyle w:val="2"/>
        <w:rPr>
          <w:color w:val="auto"/>
        </w:rPr>
      </w:pPr>
      <w:bookmarkStart w:id="52" w:name="_Toc353185881"/>
      <w:bookmarkStart w:id="53" w:name="_Toc471284631"/>
      <w:r w:rsidRPr="001D0937">
        <w:rPr>
          <w:rFonts w:hint="eastAsia"/>
          <w:color w:val="auto"/>
        </w:rPr>
        <w:t>3.</w:t>
      </w:r>
      <w:r w:rsidRPr="001D0937">
        <w:rPr>
          <w:color w:val="auto"/>
        </w:rPr>
        <w:tab/>
        <w:t>In the scenario that some of the offshore fund institutions belong to the same group, are they considered as one offshore fund institution? And can their operations be combined for calculation</w:t>
      </w:r>
      <w:r w:rsidRPr="001D0937">
        <w:rPr>
          <w:rFonts w:hint="eastAsia"/>
          <w:color w:val="auto"/>
        </w:rPr>
        <w:t xml:space="preserve"> to get recognition</w:t>
      </w:r>
      <w:r w:rsidRPr="001D0937">
        <w:rPr>
          <w:color w:val="auto"/>
        </w:rPr>
        <w:t>?</w:t>
      </w:r>
      <w:bookmarkEnd w:id="52"/>
      <w:bookmarkEnd w:id="53"/>
      <w:r w:rsidRPr="001D0937">
        <w:rPr>
          <w:color w:val="auto"/>
        </w:rPr>
        <w:t xml:space="preserve"> </w:t>
      </w:r>
    </w:p>
    <w:p w:rsidR="00B4294F" w:rsidRPr="001D0937" w:rsidRDefault="00B4294F" w:rsidP="00B4294F">
      <w:pPr>
        <w:snapToGrid w:val="0"/>
        <w:spacing w:before="100" w:beforeAutospacing="1" w:after="100" w:afterAutospacing="1" w:line="400" w:lineRule="atLeast"/>
        <w:ind w:left="840" w:hangingChars="300" w:hanging="840"/>
        <w:rPr>
          <w:rFonts w:eastAsia="標楷體"/>
          <w:sz w:val="28"/>
          <w:szCs w:val="28"/>
        </w:rPr>
      </w:pPr>
      <w:r w:rsidRPr="001D0937">
        <w:rPr>
          <w:rFonts w:eastAsia="標楷體"/>
          <w:sz w:val="28"/>
          <w:szCs w:val="28"/>
        </w:rPr>
        <w:t>Answer:</w:t>
      </w:r>
    </w:p>
    <w:p w:rsidR="00B4294F" w:rsidRPr="001D0937" w:rsidRDefault="00B4294F" w:rsidP="00B4294F">
      <w:pPr>
        <w:snapToGrid w:val="0"/>
        <w:spacing w:before="100" w:beforeAutospacing="1" w:after="100" w:afterAutospacing="1" w:line="400" w:lineRule="atLeast"/>
        <w:ind w:left="881" w:firstLine="559"/>
        <w:jc w:val="both"/>
        <w:rPr>
          <w:rFonts w:eastAsia="標楷體"/>
          <w:sz w:val="28"/>
          <w:szCs w:val="28"/>
        </w:rPr>
      </w:pPr>
      <w:r w:rsidRPr="001D0937">
        <w:rPr>
          <w:rFonts w:eastAsia="標楷體"/>
          <w:sz w:val="28"/>
          <w:szCs w:val="28"/>
        </w:rPr>
        <w:t xml:space="preserve">Offshore fund institutions may be evaluated under their affiliated Group. For example, </w:t>
      </w:r>
      <w:r w:rsidRPr="001D0937">
        <w:rPr>
          <w:rFonts w:eastAsia="標楷體" w:hint="eastAsia"/>
          <w:sz w:val="28"/>
          <w:szCs w:val="28"/>
        </w:rPr>
        <w:t>SICE</w:t>
      </w:r>
      <w:r w:rsidRPr="001D0937">
        <w:rPr>
          <w:rFonts w:eastAsia="標楷體"/>
          <w:sz w:val="28"/>
          <w:szCs w:val="28"/>
        </w:rPr>
        <w:t xml:space="preserve"> A is simultaneously the master agent for Investment Management Company X, Asset Management Company Y, and Asset Management Company Z and these companies belong to the same Group. Under such setup, the affiliated Group can be forwarded as the main subject for evaluation, and if the Group meets the standards of the related evaluation indicators </w:t>
      </w:r>
      <w:r w:rsidRPr="001D0937">
        <w:rPr>
          <w:rFonts w:eastAsia="標楷體" w:hint="eastAsia"/>
          <w:sz w:val="28"/>
          <w:szCs w:val="28"/>
        </w:rPr>
        <w:t xml:space="preserve">and is </w:t>
      </w:r>
      <w:r w:rsidRPr="001D0937">
        <w:rPr>
          <w:rFonts w:eastAsia="標楷體"/>
          <w:sz w:val="28"/>
          <w:szCs w:val="28"/>
        </w:rPr>
        <w:t xml:space="preserve">recognized by the FSC, all its offshore fund institutions will become eligible for the preferential measures. However, each preferential measure can be applied to a maximum of three offshore fund institutions </w:t>
      </w:r>
      <w:r w:rsidR="00525C30" w:rsidRPr="00525C30">
        <w:rPr>
          <w:rFonts w:eastAsia="標楷體"/>
          <w:sz w:val="28"/>
          <w:szCs w:val="28"/>
        </w:rPr>
        <w:t xml:space="preserve">that </w:t>
      </w:r>
      <w:r w:rsidR="00525C30" w:rsidRPr="00525C30">
        <w:rPr>
          <w:rFonts w:eastAsia="標楷體"/>
          <w:sz w:val="28"/>
          <w:szCs w:val="28"/>
          <w:u w:val="single"/>
        </w:rPr>
        <w:t>have offered and sold the offshore funds in Taiwan</w:t>
      </w:r>
      <w:r w:rsidR="00525C30" w:rsidRPr="00525C30">
        <w:rPr>
          <w:rFonts w:eastAsia="標楷體"/>
          <w:sz w:val="28"/>
          <w:szCs w:val="28"/>
        </w:rPr>
        <w:t xml:space="preserve"> </w:t>
      </w:r>
      <w:r w:rsidRPr="001D0937">
        <w:rPr>
          <w:rFonts w:eastAsia="標楷體"/>
          <w:sz w:val="28"/>
          <w:szCs w:val="28"/>
        </w:rPr>
        <w:t>(the Group must decide which affiliated company to adopt the preferential measures).</w:t>
      </w:r>
    </w:p>
    <w:p w:rsidR="00B4294F" w:rsidRPr="001D0937" w:rsidRDefault="00B4294F" w:rsidP="00B4294F">
      <w:pPr>
        <w:snapToGrid w:val="0"/>
        <w:spacing w:afterLines="50" w:after="270" w:line="320" w:lineRule="exact"/>
        <w:jc w:val="both"/>
        <w:rPr>
          <w:rFonts w:eastAsia="標楷體"/>
          <w:szCs w:val="24"/>
        </w:rPr>
      </w:pPr>
    </w:p>
    <w:p w:rsidR="00B4294F" w:rsidRPr="008323EF" w:rsidRDefault="00B4294F" w:rsidP="00F024B3">
      <w:pPr>
        <w:pStyle w:val="2"/>
        <w:rPr>
          <w:rFonts w:hint="eastAsia"/>
        </w:rPr>
      </w:pPr>
      <w:bookmarkStart w:id="54" w:name="_Toc353185882"/>
      <w:bookmarkStart w:id="55" w:name="_Toc471284632"/>
      <w:r w:rsidRPr="001D0937">
        <w:rPr>
          <w:rFonts w:hint="eastAsia"/>
          <w:color w:val="auto"/>
        </w:rPr>
        <w:lastRenderedPageBreak/>
        <w:t>4.</w:t>
      </w:r>
      <w:r w:rsidRPr="001D0937">
        <w:rPr>
          <w:color w:val="auto"/>
        </w:rPr>
        <w:tab/>
        <w:t xml:space="preserve">The term “in the recent year” is found in </w:t>
      </w:r>
      <w:r w:rsidRPr="001D0937">
        <w:rPr>
          <w:rFonts w:hint="eastAsia"/>
          <w:color w:val="auto"/>
        </w:rPr>
        <w:t>section III-(II) and (III)</w:t>
      </w:r>
      <w:r w:rsidRPr="001D0937">
        <w:rPr>
          <w:color w:val="auto"/>
        </w:rPr>
        <w:t xml:space="preserve"> of the </w:t>
      </w:r>
      <w:r w:rsidRPr="001D0937">
        <w:rPr>
          <w:rFonts w:hint="eastAsia"/>
          <w:color w:val="auto"/>
        </w:rPr>
        <w:t>plan</w:t>
      </w:r>
      <w:r w:rsidRPr="001D0937">
        <w:rPr>
          <w:color w:val="auto"/>
        </w:rPr>
        <w:t>; does it mean the calendar year?</w:t>
      </w:r>
      <w:bookmarkEnd w:id="54"/>
      <w:bookmarkEnd w:id="55"/>
    </w:p>
    <w:p w:rsidR="00B4294F" w:rsidRPr="001D0937" w:rsidRDefault="00B4294F" w:rsidP="00B4294F">
      <w:pPr>
        <w:snapToGrid w:val="0"/>
        <w:spacing w:before="100" w:beforeAutospacing="1" w:after="100" w:afterAutospacing="1" w:line="400" w:lineRule="atLeast"/>
        <w:ind w:left="840" w:hangingChars="300" w:hanging="840"/>
        <w:rPr>
          <w:rFonts w:eastAsia="標楷體"/>
          <w:sz w:val="28"/>
          <w:szCs w:val="28"/>
        </w:rPr>
      </w:pPr>
      <w:r w:rsidRPr="001D0937">
        <w:rPr>
          <w:rFonts w:eastAsia="標楷體"/>
          <w:sz w:val="28"/>
          <w:szCs w:val="28"/>
        </w:rPr>
        <w:t>Answer:</w:t>
      </w:r>
    </w:p>
    <w:p w:rsidR="00B4294F" w:rsidRDefault="00B4294F" w:rsidP="00B4294F">
      <w:pPr>
        <w:snapToGrid w:val="0"/>
        <w:spacing w:before="100" w:beforeAutospacing="1" w:after="100" w:afterAutospacing="1" w:line="400" w:lineRule="atLeast"/>
        <w:ind w:leftChars="300" w:left="720" w:firstLineChars="200" w:firstLine="560"/>
        <w:jc w:val="both"/>
        <w:rPr>
          <w:rFonts w:eastAsia="標楷體" w:hint="eastAsia"/>
          <w:sz w:val="28"/>
          <w:szCs w:val="28"/>
        </w:rPr>
      </w:pPr>
      <w:r w:rsidRPr="001D0937">
        <w:rPr>
          <w:rFonts w:eastAsia="標楷體"/>
          <w:sz w:val="28"/>
          <w:szCs w:val="28"/>
        </w:rPr>
        <w:t xml:space="preserve">Yes. Offshore fund institutions may apply for recognition </w:t>
      </w:r>
      <w:r w:rsidRPr="001D0937">
        <w:rPr>
          <w:rFonts w:eastAsia="標楷體" w:hint="eastAsia"/>
          <w:sz w:val="28"/>
          <w:szCs w:val="28"/>
        </w:rPr>
        <w:t>by</w:t>
      </w:r>
      <w:r w:rsidRPr="001D0937">
        <w:rPr>
          <w:rFonts w:eastAsia="標楷體"/>
          <w:sz w:val="28"/>
          <w:szCs w:val="28"/>
        </w:rPr>
        <w:t xml:space="preserve"> the end of June each year. Data evaluated against the evaluation indicators should be the most recent data occurred in the past calendar year prior to the application date. For example, if the application is submitted by the end of June 201</w:t>
      </w:r>
      <w:r w:rsidRPr="001D0937">
        <w:rPr>
          <w:rFonts w:eastAsia="標楷體" w:hint="eastAsia"/>
          <w:sz w:val="28"/>
          <w:szCs w:val="28"/>
        </w:rPr>
        <w:t>4</w:t>
      </w:r>
      <w:r w:rsidRPr="001D0937">
        <w:rPr>
          <w:rFonts w:eastAsia="標楷體"/>
          <w:sz w:val="28"/>
          <w:szCs w:val="28"/>
        </w:rPr>
        <w:t>, the submitted evaluation data should have occurred during the period from January 1</w:t>
      </w:r>
      <w:r w:rsidRPr="001D0937">
        <w:rPr>
          <w:rFonts w:eastAsia="標楷體"/>
          <w:sz w:val="28"/>
          <w:szCs w:val="28"/>
          <w:vertAlign w:val="superscript"/>
        </w:rPr>
        <w:t>st</w:t>
      </w:r>
      <w:r w:rsidRPr="001D0937">
        <w:rPr>
          <w:rFonts w:eastAsia="標楷體"/>
          <w:sz w:val="28"/>
          <w:szCs w:val="28"/>
        </w:rPr>
        <w:t xml:space="preserve"> 201</w:t>
      </w:r>
      <w:r w:rsidRPr="001D0937">
        <w:rPr>
          <w:rFonts w:eastAsia="標楷體" w:hint="eastAsia"/>
          <w:sz w:val="28"/>
          <w:szCs w:val="28"/>
        </w:rPr>
        <w:t>3</w:t>
      </w:r>
      <w:r w:rsidRPr="001D0937">
        <w:rPr>
          <w:rFonts w:eastAsia="標楷體"/>
          <w:sz w:val="28"/>
          <w:szCs w:val="28"/>
        </w:rPr>
        <w:t xml:space="preserve"> to December 31</w:t>
      </w:r>
      <w:r w:rsidRPr="001D0937">
        <w:rPr>
          <w:rFonts w:eastAsia="標楷體"/>
          <w:sz w:val="28"/>
          <w:szCs w:val="28"/>
          <w:vertAlign w:val="superscript"/>
        </w:rPr>
        <w:t>st</w:t>
      </w:r>
      <w:r w:rsidRPr="001D0937">
        <w:rPr>
          <w:rFonts w:eastAsia="標楷體"/>
          <w:sz w:val="28"/>
          <w:szCs w:val="28"/>
        </w:rPr>
        <w:t xml:space="preserve"> 201</w:t>
      </w:r>
      <w:r w:rsidRPr="001D0937">
        <w:rPr>
          <w:rFonts w:eastAsia="標楷體" w:hint="eastAsia"/>
          <w:sz w:val="28"/>
          <w:szCs w:val="28"/>
        </w:rPr>
        <w:t>3</w:t>
      </w:r>
      <w:r w:rsidRPr="001D0937">
        <w:rPr>
          <w:rFonts w:eastAsia="標楷體"/>
          <w:sz w:val="28"/>
          <w:szCs w:val="28"/>
        </w:rPr>
        <w:t>.</w:t>
      </w:r>
    </w:p>
    <w:p w:rsidR="00B4294F" w:rsidRPr="001D0937" w:rsidRDefault="00B4294F" w:rsidP="00B4294F">
      <w:pPr>
        <w:snapToGrid w:val="0"/>
        <w:spacing w:before="100" w:beforeAutospacing="1" w:after="100" w:afterAutospacing="1" w:line="400" w:lineRule="atLeast"/>
        <w:ind w:leftChars="300" w:left="720" w:firstLineChars="200" w:firstLine="560"/>
        <w:jc w:val="both"/>
        <w:rPr>
          <w:rFonts w:eastAsia="標楷體" w:hint="eastAsia"/>
          <w:sz w:val="28"/>
          <w:szCs w:val="28"/>
        </w:rPr>
      </w:pPr>
    </w:p>
    <w:p w:rsidR="00B4294F" w:rsidRPr="001D0937" w:rsidRDefault="00B4294F" w:rsidP="00B4294F">
      <w:pPr>
        <w:pStyle w:val="2"/>
        <w:rPr>
          <w:color w:val="auto"/>
        </w:rPr>
      </w:pPr>
      <w:bookmarkStart w:id="56" w:name="_Toc353185883"/>
      <w:bookmarkStart w:id="57" w:name="_Toc471284633"/>
      <w:r w:rsidRPr="001D0937">
        <w:rPr>
          <w:rFonts w:hint="eastAsia"/>
          <w:color w:val="auto"/>
        </w:rPr>
        <w:t>5.</w:t>
      </w:r>
      <w:r w:rsidRPr="001D0937">
        <w:rPr>
          <w:color w:val="auto"/>
        </w:rPr>
        <w:tab/>
        <w:t>What is the benchmark referred in the term “the actual asset scale of the top 1/3 of companies in Taiwan operating in a similar nature</w:t>
      </w:r>
      <w:r w:rsidRPr="001D0937" w:rsidDel="004B42CC">
        <w:rPr>
          <w:color w:val="auto"/>
        </w:rPr>
        <w:t xml:space="preserve"> </w:t>
      </w:r>
      <w:r w:rsidRPr="001D0937">
        <w:rPr>
          <w:color w:val="auto"/>
        </w:rPr>
        <w:t>”</w:t>
      </w:r>
      <w:r w:rsidR="00525C30" w:rsidRPr="00525C30">
        <w:rPr>
          <w:rFonts w:ascii="Arial" w:hAnsi="Arial" w:cs="Arial"/>
          <w:b w:val="0"/>
          <w:bCs w:val="0"/>
          <w:color w:val="auto"/>
          <w:szCs w:val="20"/>
        </w:rPr>
        <w:t xml:space="preserve"> </w:t>
      </w:r>
      <w:r w:rsidR="00525C30" w:rsidRPr="00525C30">
        <w:rPr>
          <w:color w:val="auto"/>
        </w:rPr>
        <w:t>for Group B</w:t>
      </w:r>
      <w:r w:rsidRPr="001D0937">
        <w:rPr>
          <w:color w:val="auto"/>
        </w:rPr>
        <w:t xml:space="preserve">, as stated in </w:t>
      </w:r>
      <w:r w:rsidRPr="001D0937">
        <w:rPr>
          <w:rFonts w:hint="eastAsia"/>
          <w:color w:val="auto"/>
        </w:rPr>
        <w:t>E</w:t>
      </w:r>
      <w:r w:rsidRPr="001D0937">
        <w:rPr>
          <w:color w:val="auto"/>
        </w:rPr>
        <w:t xml:space="preserve">valuation </w:t>
      </w:r>
      <w:r w:rsidRPr="001D0937">
        <w:rPr>
          <w:rFonts w:hint="eastAsia"/>
          <w:color w:val="auto"/>
        </w:rPr>
        <w:t>I</w:t>
      </w:r>
      <w:r w:rsidRPr="001D0937">
        <w:rPr>
          <w:color w:val="auto"/>
        </w:rPr>
        <w:t>ndicator 2.1 (</w:t>
      </w:r>
      <w:r w:rsidRPr="001D0937">
        <w:rPr>
          <w:rFonts w:hint="eastAsia"/>
          <w:color w:val="auto"/>
        </w:rPr>
        <w:t>III-(II)</w:t>
      </w:r>
      <w:r w:rsidRPr="001D0937">
        <w:rPr>
          <w:color w:val="auto"/>
        </w:rPr>
        <w:t>)?</w:t>
      </w:r>
      <w:bookmarkEnd w:id="56"/>
      <w:bookmarkEnd w:id="57"/>
    </w:p>
    <w:p w:rsidR="00B4294F" w:rsidRPr="001D0937" w:rsidRDefault="00B4294F" w:rsidP="00B4294F">
      <w:pPr>
        <w:snapToGrid w:val="0"/>
        <w:spacing w:before="100" w:beforeAutospacing="1" w:after="100" w:afterAutospacing="1" w:line="400" w:lineRule="atLeast"/>
        <w:ind w:left="840" w:hangingChars="300" w:hanging="840"/>
        <w:rPr>
          <w:rFonts w:eastAsia="標楷體"/>
          <w:sz w:val="28"/>
          <w:szCs w:val="28"/>
        </w:rPr>
      </w:pPr>
      <w:r w:rsidRPr="001D0937">
        <w:rPr>
          <w:rFonts w:eastAsia="標楷體"/>
          <w:sz w:val="28"/>
          <w:szCs w:val="28"/>
        </w:rPr>
        <w:t>Answer:</w:t>
      </w:r>
    </w:p>
    <w:p w:rsidR="00B4294F" w:rsidRDefault="00B4294F" w:rsidP="00B4294F">
      <w:pPr>
        <w:snapToGrid w:val="0"/>
        <w:spacing w:before="100" w:beforeAutospacing="1" w:after="100" w:afterAutospacing="1" w:line="400" w:lineRule="atLeast"/>
        <w:ind w:left="480" w:firstLine="480"/>
        <w:jc w:val="both"/>
        <w:rPr>
          <w:rFonts w:eastAsia="標楷體" w:hint="eastAsia"/>
          <w:sz w:val="28"/>
          <w:szCs w:val="28"/>
        </w:rPr>
      </w:pPr>
      <w:r w:rsidRPr="001D0937">
        <w:rPr>
          <w:rFonts w:eastAsia="標楷體"/>
          <w:sz w:val="28"/>
          <w:szCs w:val="28"/>
        </w:rPr>
        <w:t xml:space="preserve">The term “companies in </w:t>
      </w:r>
      <w:smartTag w:uri="urn:schemas-microsoft-com:office:smarttags" w:element="country-region">
        <w:r w:rsidRPr="001D0937">
          <w:rPr>
            <w:rFonts w:eastAsia="標楷體"/>
            <w:sz w:val="28"/>
            <w:szCs w:val="28"/>
          </w:rPr>
          <w:t>Taiwan</w:t>
        </w:r>
      </w:smartTag>
      <w:r w:rsidRPr="001D0937">
        <w:rPr>
          <w:rFonts w:eastAsia="標楷體"/>
          <w:sz w:val="28"/>
          <w:szCs w:val="28"/>
        </w:rPr>
        <w:t xml:space="preserve">” specified in the evaluation indicators </w:t>
      </w:r>
      <w:r w:rsidRPr="001D0937">
        <w:rPr>
          <w:rFonts w:eastAsia="標楷體" w:hint="eastAsia"/>
          <w:sz w:val="28"/>
          <w:szCs w:val="28"/>
        </w:rPr>
        <w:t xml:space="preserve">2.1 </w:t>
      </w:r>
      <w:r w:rsidRPr="001D0937">
        <w:rPr>
          <w:rFonts w:eastAsia="標楷體"/>
          <w:sz w:val="28"/>
          <w:szCs w:val="28"/>
        </w:rPr>
        <w:t xml:space="preserve">for Group B refers to all </w:t>
      </w:r>
      <w:r w:rsidRPr="001D0937">
        <w:rPr>
          <w:rFonts w:eastAsia="標楷體" w:hint="eastAsia"/>
          <w:sz w:val="28"/>
          <w:szCs w:val="28"/>
        </w:rPr>
        <w:t xml:space="preserve">SITE </w:t>
      </w:r>
      <w:r w:rsidRPr="001D0937">
        <w:rPr>
          <w:rFonts w:eastAsia="標楷體"/>
          <w:sz w:val="28"/>
          <w:szCs w:val="28"/>
        </w:rPr>
        <w:t xml:space="preserve">and </w:t>
      </w:r>
      <w:r w:rsidRPr="001D0937">
        <w:rPr>
          <w:rFonts w:eastAsia="標楷體" w:hint="eastAsia"/>
          <w:sz w:val="28"/>
          <w:szCs w:val="28"/>
        </w:rPr>
        <w:t>the SICE</w:t>
      </w:r>
      <w:r w:rsidRPr="001D0937">
        <w:rPr>
          <w:rFonts w:eastAsia="標楷體"/>
          <w:sz w:val="28"/>
          <w:szCs w:val="28"/>
        </w:rPr>
        <w:t xml:space="preserve"> </w:t>
      </w:r>
      <w:r w:rsidRPr="001D0937">
        <w:rPr>
          <w:rFonts w:eastAsia="標楷體" w:hint="eastAsia"/>
          <w:sz w:val="28"/>
          <w:szCs w:val="28"/>
        </w:rPr>
        <w:t xml:space="preserve">providing </w:t>
      </w:r>
      <w:r w:rsidRPr="001D0937">
        <w:rPr>
          <w:rFonts w:eastAsia="標楷體"/>
          <w:sz w:val="28"/>
          <w:szCs w:val="28"/>
        </w:rPr>
        <w:t xml:space="preserve">discretionary investment services in </w:t>
      </w:r>
      <w:smartTag w:uri="urn:schemas-microsoft-com:office:smarttags" w:element="place">
        <w:smartTag w:uri="urn:schemas-microsoft-com:office:smarttags" w:element="country-region">
          <w:r w:rsidRPr="001D0937">
            <w:rPr>
              <w:rFonts w:eastAsia="標楷體"/>
              <w:sz w:val="28"/>
              <w:szCs w:val="28"/>
            </w:rPr>
            <w:t>Taiwan</w:t>
          </w:r>
        </w:smartTag>
      </w:smartTag>
      <w:r w:rsidRPr="001D0937">
        <w:rPr>
          <w:rFonts w:eastAsia="標楷體"/>
          <w:sz w:val="28"/>
          <w:szCs w:val="28"/>
        </w:rPr>
        <w:t xml:space="preserve"> (including </w:t>
      </w:r>
      <w:r w:rsidRPr="001D0937">
        <w:rPr>
          <w:rFonts w:eastAsia="標楷體" w:hint="eastAsia"/>
          <w:sz w:val="28"/>
          <w:szCs w:val="28"/>
        </w:rPr>
        <w:t>companies concurrently operate those business</w:t>
      </w:r>
      <w:r w:rsidRPr="001D0937">
        <w:rPr>
          <w:rFonts w:eastAsia="標楷體"/>
          <w:sz w:val="28"/>
          <w:szCs w:val="28"/>
        </w:rPr>
        <w:t xml:space="preserve">). However, companies which have been licensed but have not actually conducted substantial asset management operations are excluded from the ranking. The term “actual asset scale” includes </w:t>
      </w:r>
      <w:smartTag w:uri="urn:schemas-microsoft-com:office:smarttags" w:element="PersonName">
        <w:r w:rsidRPr="001D0937">
          <w:rPr>
            <w:rFonts w:eastAsia="標楷體" w:hint="eastAsia"/>
            <w:sz w:val="28"/>
            <w:szCs w:val="28"/>
          </w:rPr>
          <w:t>public</w:t>
        </w:r>
      </w:smartTag>
      <w:r w:rsidRPr="001D0937">
        <w:rPr>
          <w:rFonts w:eastAsia="標楷體" w:hint="eastAsia"/>
          <w:sz w:val="28"/>
          <w:szCs w:val="28"/>
        </w:rPr>
        <w:t xml:space="preserve"> offering funds, private placement funds, discretionary investment assets, and assets under consulting services with power of</w:t>
      </w:r>
      <w:r w:rsidRPr="001D0937">
        <w:rPr>
          <w:rFonts w:eastAsia="標楷體"/>
          <w:sz w:val="28"/>
          <w:szCs w:val="28"/>
        </w:rPr>
        <w:t xml:space="preserve"> investment decision. Companies with zero assets under its management are excluded from ranking.</w:t>
      </w:r>
    </w:p>
    <w:p w:rsidR="00B4294F" w:rsidRPr="001D0937" w:rsidRDefault="00B4294F" w:rsidP="00B4294F">
      <w:pPr>
        <w:snapToGrid w:val="0"/>
        <w:spacing w:before="100" w:beforeAutospacing="1" w:after="100" w:afterAutospacing="1" w:line="400" w:lineRule="atLeast"/>
        <w:ind w:left="480" w:firstLine="480"/>
        <w:jc w:val="both"/>
        <w:rPr>
          <w:rFonts w:eastAsia="標楷體" w:hint="eastAsia"/>
          <w:sz w:val="28"/>
          <w:szCs w:val="28"/>
        </w:rPr>
      </w:pPr>
    </w:p>
    <w:p w:rsidR="00B4294F" w:rsidRPr="00BC376B" w:rsidRDefault="00B4294F" w:rsidP="00B4294F">
      <w:pPr>
        <w:pStyle w:val="2"/>
        <w:rPr>
          <w:color w:val="auto"/>
        </w:rPr>
      </w:pPr>
      <w:bookmarkStart w:id="58" w:name="_Toc353185884"/>
      <w:bookmarkStart w:id="59" w:name="_Toc471284634"/>
      <w:r w:rsidRPr="001D0937">
        <w:rPr>
          <w:rFonts w:hint="eastAsia"/>
          <w:color w:val="auto"/>
        </w:rPr>
        <w:t>6.</w:t>
      </w:r>
      <w:r w:rsidRPr="001D0937">
        <w:rPr>
          <w:color w:val="auto"/>
        </w:rPr>
        <w:tab/>
        <w:t xml:space="preserve">The criteria stated in </w:t>
      </w:r>
      <w:r w:rsidRPr="001D0937">
        <w:rPr>
          <w:rFonts w:hint="eastAsia"/>
          <w:color w:val="auto"/>
        </w:rPr>
        <w:t>section III-(II)</w:t>
      </w:r>
      <w:r w:rsidRPr="001D0937">
        <w:rPr>
          <w:color w:val="auto"/>
        </w:rPr>
        <w:t xml:space="preserve">, </w:t>
      </w:r>
      <w:r w:rsidRPr="001D0937">
        <w:rPr>
          <w:rFonts w:hint="eastAsia"/>
          <w:color w:val="auto"/>
        </w:rPr>
        <w:t>E</w:t>
      </w:r>
      <w:r w:rsidRPr="001D0937">
        <w:rPr>
          <w:color w:val="auto"/>
        </w:rPr>
        <w:t xml:space="preserve">valuation </w:t>
      </w:r>
      <w:r w:rsidRPr="001D0937">
        <w:rPr>
          <w:rFonts w:hint="eastAsia"/>
          <w:color w:val="auto"/>
        </w:rPr>
        <w:t>I</w:t>
      </w:r>
      <w:r w:rsidRPr="001D0937">
        <w:rPr>
          <w:color w:val="auto"/>
        </w:rPr>
        <w:t>ndicator 2.1</w:t>
      </w:r>
      <w:r w:rsidRPr="001D0937">
        <w:rPr>
          <w:rFonts w:hint="eastAsia"/>
          <w:color w:val="auto"/>
        </w:rPr>
        <w:t xml:space="preserve"> for Group A</w:t>
      </w:r>
      <w:r w:rsidRPr="001D0937">
        <w:rPr>
          <w:color w:val="auto"/>
        </w:rPr>
        <w:t xml:space="preserve"> mentioned “offshore fund institution which </w:t>
      </w:r>
      <w:r w:rsidRPr="001D0937">
        <w:rPr>
          <w:rFonts w:hint="eastAsia"/>
          <w:color w:val="auto"/>
        </w:rPr>
        <w:t>engages</w:t>
      </w:r>
      <w:r w:rsidRPr="001D0937">
        <w:rPr>
          <w:color w:val="auto"/>
        </w:rPr>
        <w:t xml:space="preserve"> Taiwan business operators to invest their foreign c</w:t>
      </w:r>
      <w:r w:rsidRPr="00BC376B">
        <w:rPr>
          <w:color w:val="auto"/>
        </w:rPr>
        <w:t xml:space="preserve">apital on a discretionary basis or provide consulting services </w:t>
      </w:r>
      <w:r w:rsidRPr="00BC376B">
        <w:rPr>
          <w:rFonts w:hint="eastAsia"/>
          <w:color w:val="auto"/>
        </w:rPr>
        <w:t>with power of</w:t>
      </w:r>
      <w:r w:rsidRPr="00BC376B">
        <w:rPr>
          <w:color w:val="auto"/>
        </w:rPr>
        <w:t xml:space="preserve"> investment decision”. Is this criterion applicable to Group B companies?</w:t>
      </w:r>
      <w:bookmarkEnd w:id="58"/>
      <w:bookmarkEnd w:id="59"/>
    </w:p>
    <w:p w:rsidR="00B4294F" w:rsidRPr="00BC376B" w:rsidRDefault="00B4294F" w:rsidP="00B4294F">
      <w:pPr>
        <w:snapToGrid w:val="0"/>
        <w:spacing w:before="100" w:beforeAutospacing="1" w:after="100" w:afterAutospacing="1" w:line="400" w:lineRule="atLeast"/>
        <w:ind w:left="840" w:hangingChars="300" w:hanging="840"/>
        <w:rPr>
          <w:rFonts w:eastAsia="標楷體"/>
          <w:sz w:val="28"/>
          <w:szCs w:val="28"/>
        </w:rPr>
      </w:pPr>
      <w:r w:rsidRPr="00BC376B">
        <w:rPr>
          <w:rFonts w:eastAsia="標楷體"/>
          <w:sz w:val="28"/>
          <w:szCs w:val="28"/>
        </w:rPr>
        <w:t>Answer:</w:t>
      </w:r>
    </w:p>
    <w:p w:rsidR="00B4294F" w:rsidRPr="00BC376B" w:rsidRDefault="00B4294F" w:rsidP="00B4294F">
      <w:pPr>
        <w:snapToGrid w:val="0"/>
        <w:spacing w:before="100" w:beforeAutospacing="1" w:after="100" w:afterAutospacing="1" w:line="400" w:lineRule="atLeast"/>
        <w:ind w:left="881" w:firstLine="480"/>
        <w:jc w:val="both"/>
        <w:rPr>
          <w:rFonts w:eastAsia="標楷體"/>
          <w:sz w:val="28"/>
          <w:szCs w:val="28"/>
        </w:rPr>
      </w:pPr>
      <w:r w:rsidRPr="00BC376B">
        <w:rPr>
          <w:rFonts w:eastAsia="標楷體"/>
          <w:sz w:val="28"/>
          <w:szCs w:val="28"/>
        </w:rPr>
        <w:lastRenderedPageBreak/>
        <w:t xml:space="preserve">The applicable criteria for Group B as stated in Evaluation Indicator 2.1 involves the average asset </w:t>
      </w:r>
      <w:r w:rsidRPr="00BC376B">
        <w:rPr>
          <w:rFonts w:eastAsia="標楷體" w:hint="eastAsia"/>
          <w:sz w:val="28"/>
          <w:szCs w:val="28"/>
        </w:rPr>
        <w:t xml:space="preserve">management </w:t>
      </w:r>
      <w:r w:rsidRPr="00BC376B">
        <w:rPr>
          <w:rFonts w:eastAsia="標楷體"/>
          <w:sz w:val="28"/>
          <w:szCs w:val="28"/>
        </w:rPr>
        <w:t xml:space="preserve">scale in the most recent year of the </w:t>
      </w:r>
      <w:r w:rsidRPr="00BC376B">
        <w:rPr>
          <w:rFonts w:eastAsia="標楷體" w:hint="eastAsia"/>
          <w:sz w:val="28"/>
          <w:szCs w:val="28"/>
        </w:rPr>
        <w:t>SICE and SITE</w:t>
      </w:r>
      <w:r w:rsidRPr="00BC376B">
        <w:rPr>
          <w:rFonts w:eastAsia="標楷體"/>
          <w:sz w:val="28"/>
          <w:szCs w:val="28"/>
        </w:rPr>
        <w:t xml:space="preserve"> set up in Taiwan by offshore fund institutions, which has included </w:t>
      </w:r>
      <w:r w:rsidRPr="00BC376B">
        <w:rPr>
          <w:rFonts w:eastAsia="標楷體" w:hint="eastAsia"/>
          <w:sz w:val="28"/>
          <w:szCs w:val="28"/>
        </w:rPr>
        <w:t>discretionary investment assets and assets under consulting services with power of</w:t>
      </w:r>
      <w:r w:rsidRPr="00BC376B">
        <w:rPr>
          <w:rFonts w:eastAsia="標楷體"/>
          <w:sz w:val="28"/>
          <w:szCs w:val="28"/>
        </w:rPr>
        <w:t xml:space="preserve"> investment decision.</w:t>
      </w:r>
    </w:p>
    <w:p w:rsidR="00B4294F" w:rsidRPr="00BC376B" w:rsidRDefault="00B4294F" w:rsidP="00B4294F">
      <w:pPr>
        <w:snapToGrid w:val="0"/>
        <w:spacing w:before="100" w:beforeAutospacing="1" w:after="100" w:afterAutospacing="1" w:line="400" w:lineRule="atLeast"/>
        <w:ind w:left="881" w:firstLine="559"/>
        <w:jc w:val="both"/>
        <w:rPr>
          <w:rFonts w:eastAsia="標楷體" w:hint="eastAsia"/>
          <w:sz w:val="28"/>
          <w:szCs w:val="28"/>
        </w:rPr>
      </w:pPr>
      <w:r w:rsidRPr="00BC376B">
        <w:rPr>
          <w:rFonts w:eastAsia="標楷體"/>
          <w:sz w:val="28"/>
          <w:szCs w:val="28"/>
        </w:rPr>
        <w:t xml:space="preserve">If an </w:t>
      </w:r>
      <w:r w:rsidRPr="00BC376B">
        <w:rPr>
          <w:rFonts w:eastAsia="標楷體" w:hint="eastAsia"/>
          <w:sz w:val="28"/>
          <w:szCs w:val="28"/>
        </w:rPr>
        <w:t xml:space="preserve">Group B </w:t>
      </w:r>
      <w:r w:rsidRPr="00BC376B">
        <w:rPr>
          <w:rFonts w:eastAsia="標楷體"/>
          <w:sz w:val="28"/>
          <w:szCs w:val="28"/>
        </w:rPr>
        <w:t xml:space="preserve">offshore fund institution intends to stress the contribution of </w:t>
      </w:r>
      <w:r w:rsidRPr="00BC376B">
        <w:rPr>
          <w:rFonts w:eastAsia="標楷體" w:hint="eastAsia"/>
          <w:sz w:val="28"/>
          <w:szCs w:val="28"/>
        </w:rPr>
        <w:t>engaging</w:t>
      </w:r>
      <w:r w:rsidRPr="00BC376B">
        <w:rPr>
          <w:rFonts w:eastAsia="標楷體"/>
          <w:sz w:val="28"/>
          <w:szCs w:val="28"/>
        </w:rPr>
        <w:t xml:space="preserve"> Taiwan business operators to invest their foreign capital on a discretionary basis or provide consulting services </w:t>
      </w:r>
      <w:r w:rsidRPr="00BC376B">
        <w:rPr>
          <w:rFonts w:eastAsia="標楷體" w:hint="eastAsia"/>
          <w:sz w:val="28"/>
          <w:szCs w:val="28"/>
        </w:rPr>
        <w:t>with power of</w:t>
      </w:r>
      <w:r w:rsidRPr="00BC376B">
        <w:rPr>
          <w:rFonts w:eastAsia="標楷體"/>
          <w:sz w:val="28"/>
          <w:szCs w:val="28"/>
        </w:rPr>
        <w:t xml:space="preserve"> investment decision, the company</w:t>
      </w:r>
      <w:r w:rsidRPr="00BC376B">
        <w:rPr>
          <w:rFonts w:eastAsia="標楷體" w:hint="eastAsia"/>
          <w:sz w:val="28"/>
          <w:szCs w:val="28"/>
        </w:rPr>
        <w:t xml:space="preserve"> may</w:t>
      </w:r>
      <w:r w:rsidRPr="00BC376B">
        <w:rPr>
          <w:rFonts w:eastAsia="標楷體"/>
          <w:sz w:val="28"/>
          <w:szCs w:val="28"/>
        </w:rPr>
        <w:t xml:space="preserve"> list such performance in the section</w:t>
      </w:r>
      <w:r w:rsidRPr="00BC376B">
        <w:rPr>
          <w:rFonts w:eastAsia="標楷體" w:hint="eastAsia"/>
          <w:sz w:val="28"/>
          <w:szCs w:val="28"/>
        </w:rPr>
        <w:t xml:space="preserve"> III (IV)</w:t>
      </w:r>
      <w:r w:rsidRPr="00BC376B">
        <w:rPr>
          <w:sz w:val="28"/>
          <w:szCs w:val="28"/>
        </w:rPr>
        <w:t xml:space="preserve"> </w:t>
      </w:r>
      <w:r w:rsidRPr="00BC376B">
        <w:rPr>
          <w:rFonts w:eastAsia="標楷體"/>
          <w:sz w:val="28"/>
          <w:szCs w:val="28"/>
        </w:rPr>
        <w:t xml:space="preserve">“other substantial contributions to the development of the asset management industry in Taiwan” and forward it to the FSC for recognition. </w:t>
      </w:r>
      <w:r w:rsidR="00525C30" w:rsidRPr="00525C30">
        <w:rPr>
          <w:rFonts w:eastAsia="標楷體"/>
          <w:sz w:val="28"/>
          <w:szCs w:val="28"/>
          <w:u w:val="single"/>
        </w:rPr>
        <w:t>The standards of recognition shall be stipulated by FSC</w:t>
      </w:r>
      <w:r w:rsidR="00525C30" w:rsidRPr="00525C30">
        <w:rPr>
          <w:rFonts w:eastAsia="標楷體"/>
          <w:sz w:val="28"/>
          <w:szCs w:val="28"/>
        </w:rPr>
        <w:t xml:space="preserve">. </w:t>
      </w:r>
      <w:r w:rsidRPr="00BC376B">
        <w:rPr>
          <w:rFonts w:eastAsia="標楷體"/>
          <w:sz w:val="28"/>
          <w:szCs w:val="28"/>
        </w:rPr>
        <w:t xml:space="preserve">However, </w:t>
      </w:r>
      <w:r w:rsidRPr="00BC376B">
        <w:rPr>
          <w:rFonts w:eastAsia="標楷體" w:hint="eastAsia"/>
          <w:sz w:val="28"/>
          <w:szCs w:val="28"/>
        </w:rPr>
        <w:t>discretionary</w:t>
      </w:r>
      <w:r w:rsidRPr="00BC376B">
        <w:rPr>
          <w:rFonts w:eastAsia="標楷體"/>
          <w:sz w:val="28"/>
          <w:szCs w:val="28"/>
        </w:rPr>
        <w:t xml:space="preserve"> assets</w:t>
      </w:r>
      <w:r w:rsidRPr="00BC376B">
        <w:rPr>
          <w:rFonts w:eastAsia="標楷體" w:hint="eastAsia"/>
          <w:sz w:val="28"/>
          <w:szCs w:val="28"/>
        </w:rPr>
        <w:t xml:space="preserve"> and assets under consulting services with power of</w:t>
      </w:r>
      <w:r w:rsidRPr="00BC376B">
        <w:rPr>
          <w:rFonts w:eastAsia="標楷體"/>
          <w:sz w:val="28"/>
          <w:szCs w:val="28"/>
        </w:rPr>
        <w:t xml:space="preserve"> investment decision listed in this category may not be included for calculation in </w:t>
      </w:r>
      <w:r w:rsidRPr="00BC376B">
        <w:rPr>
          <w:rFonts w:eastAsia="標楷體" w:hint="eastAsia"/>
          <w:sz w:val="28"/>
          <w:szCs w:val="28"/>
        </w:rPr>
        <w:t xml:space="preserve">Evaluation </w:t>
      </w:r>
      <w:r w:rsidRPr="00BC376B">
        <w:rPr>
          <w:rFonts w:eastAsia="標楷體"/>
          <w:sz w:val="28"/>
          <w:szCs w:val="28"/>
        </w:rPr>
        <w:t>Indicator 2.1. This is to prevent duplicated recognition.</w:t>
      </w:r>
      <w:r w:rsidRPr="00735B95">
        <w:rPr>
          <w:rFonts w:eastAsia="標楷體"/>
          <w:strike/>
          <w:sz w:val="28"/>
          <w:szCs w:val="28"/>
        </w:rPr>
        <w:t xml:space="preserve"> In addition, the recognition standards applied for this category will be higher than the standards in Indicator 2.1 for Group A offshore fund institutions - “top 1/3 of the companies in ranking”.</w:t>
      </w:r>
    </w:p>
    <w:p w:rsidR="00B4294F" w:rsidRPr="00BC376B" w:rsidRDefault="00B4294F" w:rsidP="00B4294F">
      <w:pPr>
        <w:snapToGrid w:val="0"/>
        <w:spacing w:before="100" w:beforeAutospacing="1" w:after="100" w:afterAutospacing="1" w:line="400" w:lineRule="atLeast"/>
        <w:ind w:left="881" w:firstLine="559"/>
        <w:jc w:val="both"/>
        <w:rPr>
          <w:rFonts w:eastAsia="標楷體" w:hint="eastAsia"/>
          <w:sz w:val="28"/>
          <w:szCs w:val="28"/>
        </w:rPr>
      </w:pPr>
    </w:p>
    <w:p w:rsidR="00B4294F" w:rsidRPr="00BC376B" w:rsidRDefault="00B4294F" w:rsidP="00B4294F">
      <w:pPr>
        <w:pStyle w:val="2"/>
        <w:rPr>
          <w:color w:val="auto"/>
        </w:rPr>
      </w:pPr>
      <w:bookmarkStart w:id="60" w:name="_Toc353185885"/>
      <w:bookmarkStart w:id="61" w:name="_Toc471284635"/>
      <w:r w:rsidRPr="00BC376B">
        <w:rPr>
          <w:rFonts w:hint="eastAsia"/>
          <w:color w:val="auto"/>
        </w:rPr>
        <w:t>7.</w:t>
      </w:r>
      <w:r w:rsidRPr="00BC376B">
        <w:rPr>
          <w:color w:val="auto"/>
        </w:rPr>
        <w:tab/>
        <w:t xml:space="preserve">Referring to </w:t>
      </w:r>
      <w:r w:rsidRPr="00BC376B">
        <w:rPr>
          <w:rFonts w:hint="eastAsia"/>
          <w:color w:val="auto"/>
        </w:rPr>
        <w:t>section III-(II)</w:t>
      </w:r>
      <w:r w:rsidRPr="00BC376B">
        <w:rPr>
          <w:color w:val="auto"/>
        </w:rPr>
        <w:t xml:space="preserve"> Evaluation Indicator 2.1, is it possible to relax the criterion </w:t>
      </w:r>
      <w:r w:rsidRPr="00BC376B">
        <w:rPr>
          <w:rFonts w:hint="eastAsia"/>
          <w:color w:val="auto"/>
        </w:rPr>
        <w:t xml:space="preserve">from the top 1/3 </w:t>
      </w:r>
      <w:r w:rsidRPr="00BC376B">
        <w:rPr>
          <w:color w:val="auto"/>
        </w:rPr>
        <w:t>to the top 1/</w:t>
      </w:r>
      <w:smartTag w:uri="urn:schemas-microsoft-com:office:smarttags" w:element="chmetcnv">
        <w:smartTagPr>
          <w:attr w:name="TCSC" w:val="0"/>
          <w:attr w:name="NumberType" w:val="1"/>
          <w:attr w:name="Negative" w:val="False"/>
          <w:attr w:name="HasSpace" w:val="True"/>
          <w:attr w:name="SourceValue" w:val="2"/>
          <w:attr w:name="UnitName" w:val="in"/>
        </w:smartTagPr>
        <w:r w:rsidRPr="00BC376B">
          <w:rPr>
            <w:color w:val="auto"/>
          </w:rPr>
          <w:t>2 in</w:t>
        </w:r>
      </w:smartTag>
      <w:r w:rsidRPr="00BC376B">
        <w:rPr>
          <w:color w:val="auto"/>
        </w:rPr>
        <w:t xml:space="preserve"> the ranking</w:t>
      </w:r>
      <w:r w:rsidR="00525C30">
        <w:rPr>
          <w:rFonts w:hint="eastAsia"/>
          <w:color w:val="auto"/>
        </w:rPr>
        <w:t xml:space="preserve"> for Group B</w:t>
      </w:r>
      <w:r w:rsidRPr="00BC376B">
        <w:rPr>
          <w:color w:val="auto"/>
        </w:rPr>
        <w:t xml:space="preserve">? Is it possible to exclude the </w:t>
      </w:r>
      <w:r w:rsidRPr="00BC376B">
        <w:rPr>
          <w:rFonts w:hint="eastAsia"/>
          <w:color w:val="auto"/>
        </w:rPr>
        <w:t>SITE and SICE</w:t>
      </w:r>
      <w:r w:rsidRPr="00BC376B">
        <w:rPr>
          <w:color w:val="auto"/>
        </w:rPr>
        <w:t xml:space="preserve"> which have never been engaged as master agents from the ranking?</w:t>
      </w:r>
      <w:bookmarkEnd w:id="60"/>
      <w:bookmarkEnd w:id="61"/>
    </w:p>
    <w:p w:rsidR="00B4294F" w:rsidRPr="00BC376B" w:rsidRDefault="00B4294F" w:rsidP="00B4294F">
      <w:pPr>
        <w:snapToGrid w:val="0"/>
        <w:spacing w:before="100" w:beforeAutospacing="1" w:after="100" w:afterAutospacing="1" w:line="400" w:lineRule="atLeast"/>
        <w:ind w:left="840" w:hangingChars="300" w:hanging="840"/>
        <w:rPr>
          <w:rFonts w:eastAsia="標楷體"/>
          <w:sz w:val="28"/>
        </w:rPr>
      </w:pPr>
      <w:r w:rsidRPr="00BC376B">
        <w:rPr>
          <w:rFonts w:eastAsia="標楷體"/>
          <w:sz w:val="28"/>
        </w:rPr>
        <w:t>Answer:</w:t>
      </w:r>
    </w:p>
    <w:p w:rsidR="00B4294F" w:rsidRPr="00BC376B" w:rsidRDefault="00B4294F" w:rsidP="00B4294F">
      <w:pPr>
        <w:snapToGrid w:val="0"/>
        <w:spacing w:before="100" w:beforeAutospacing="1" w:after="100" w:afterAutospacing="1" w:line="400" w:lineRule="atLeast"/>
        <w:ind w:leftChars="367" w:left="881" w:firstLineChars="132" w:firstLine="370"/>
        <w:jc w:val="both"/>
        <w:rPr>
          <w:rFonts w:eastAsia="標楷體"/>
          <w:sz w:val="28"/>
          <w:szCs w:val="28"/>
        </w:rPr>
      </w:pPr>
      <w:r w:rsidRPr="00BC376B">
        <w:rPr>
          <w:rFonts w:eastAsia="標楷體"/>
          <w:sz w:val="28"/>
          <w:szCs w:val="28"/>
        </w:rPr>
        <w:t xml:space="preserve">If the standard is relaxed from top 1/3 to 1/2, the threshold would be too low and the </w:t>
      </w:r>
      <w:r w:rsidRPr="00BC376B">
        <w:rPr>
          <w:rFonts w:eastAsia="標楷體" w:hint="eastAsia"/>
          <w:sz w:val="28"/>
          <w:szCs w:val="28"/>
        </w:rPr>
        <w:t>plan</w:t>
      </w:r>
      <w:r w:rsidRPr="00BC376B">
        <w:rPr>
          <w:rFonts w:eastAsia="標楷體"/>
          <w:sz w:val="28"/>
          <w:szCs w:val="28"/>
        </w:rPr>
        <w:t xml:space="preserve"> will have limited contribution to the objective of enhancing the development of the asset management industry in </w:t>
      </w:r>
      <w:smartTag w:uri="urn:schemas-microsoft-com:office:smarttags" w:element="country-region">
        <w:smartTag w:uri="urn:schemas-microsoft-com:office:smarttags" w:element="place">
          <w:r w:rsidRPr="00BC376B">
            <w:rPr>
              <w:rFonts w:eastAsia="標楷體"/>
              <w:sz w:val="28"/>
              <w:szCs w:val="28"/>
            </w:rPr>
            <w:t>Taiwan</w:t>
          </w:r>
        </w:smartTag>
      </w:smartTag>
      <w:r w:rsidRPr="00BC376B">
        <w:rPr>
          <w:rFonts w:eastAsia="標楷體"/>
          <w:sz w:val="28"/>
          <w:szCs w:val="28"/>
        </w:rPr>
        <w:t xml:space="preserve">. However, the FSC will make adjustments based on the results of implementation along the progress of this </w:t>
      </w:r>
      <w:r w:rsidRPr="00BC376B">
        <w:rPr>
          <w:rFonts w:eastAsia="標楷體" w:hint="eastAsia"/>
          <w:sz w:val="28"/>
          <w:szCs w:val="28"/>
        </w:rPr>
        <w:t>plan</w:t>
      </w:r>
      <w:r w:rsidRPr="00BC376B">
        <w:rPr>
          <w:rFonts w:eastAsia="標楷體"/>
          <w:sz w:val="28"/>
          <w:szCs w:val="28"/>
        </w:rPr>
        <w:t>.</w:t>
      </w:r>
    </w:p>
    <w:p w:rsidR="00F024B3" w:rsidRPr="00BC376B" w:rsidRDefault="00B4294F" w:rsidP="00B4294F">
      <w:pPr>
        <w:snapToGrid w:val="0"/>
        <w:spacing w:before="100" w:beforeAutospacing="1" w:after="100" w:afterAutospacing="1" w:line="400" w:lineRule="atLeast"/>
        <w:ind w:left="881" w:firstLine="240"/>
        <w:jc w:val="both"/>
        <w:rPr>
          <w:rFonts w:eastAsia="標楷體" w:hint="eastAsia"/>
          <w:sz w:val="28"/>
          <w:szCs w:val="28"/>
        </w:rPr>
      </w:pPr>
      <w:r w:rsidRPr="00BC376B">
        <w:rPr>
          <w:rFonts w:eastAsia="標楷體"/>
          <w:sz w:val="28"/>
          <w:szCs w:val="28"/>
        </w:rPr>
        <w:t xml:space="preserve">The subjects to this evaluation are offshore fund institutions, not the master agents. Therefore, the ranking is based on the overall scale of all companies operating </w:t>
      </w:r>
      <w:r w:rsidRPr="00BC376B">
        <w:rPr>
          <w:rFonts w:eastAsia="標楷體" w:hint="eastAsia"/>
          <w:sz w:val="28"/>
          <w:szCs w:val="28"/>
        </w:rPr>
        <w:t>in</w:t>
      </w:r>
      <w:r w:rsidRPr="00BC376B">
        <w:rPr>
          <w:rFonts w:eastAsia="標楷體"/>
          <w:sz w:val="28"/>
          <w:szCs w:val="28"/>
        </w:rPr>
        <w:t xml:space="preserve"> a similar nature.</w:t>
      </w:r>
    </w:p>
    <w:p w:rsidR="00B4294F" w:rsidRPr="00BC376B" w:rsidRDefault="00B4294F" w:rsidP="00F024B3">
      <w:pPr>
        <w:snapToGrid w:val="0"/>
        <w:spacing w:before="100" w:beforeAutospacing="1" w:after="100" w:afterAutospacing="1" w:line="400" w:lineRule="atLeast"/>
        <w:ind w:left="881" w:firstLine="240"/>
        <w:jc w:val="both"/>
        <w:rPr>
          <w:rFonts w:eastAsia="標楷體" w:hint="eastAsia"/>
          <w:sz w:val="28"/>
          <w:szCs w:val="28"/>
        </w:rPr>
      </w:pPr>
    </w:p>
    <w:p w:rsidR="00B4294F" w:rsidRPr="00BC376B" w:rsidRDefault="00B4294F" w:rsidP="00B4294F">
      <w:pPr>
        <w:pStyle w:val="2"/>
        <w:rPr>
          <w:color w:val="auto"/>
        </w:rPr>
      </w:pPr>
      <w:bookmarkStart w:id="62" w:name="_Toc353185886"/>
      <w:bookmarkStart w:id="63" w:name="_Toc471284636"/>
      <w:r w:rsidRPr="00BC376B">
        <w:rPr>
          <w:rFonts w:hint="eastAsia"/>
          <w:color w:val="auto"/>
        </w:rPr>
        <w:t>8.</w:t>
      </w:r>
      <w:r w:rsidRPr="00BC376B">
        <w:rPr>
          <w:color w:val="auto"/>
        </w:rPr>
        <w:tab/>
        <w:t xml:space="preserve">Referring to </w:t>
      </w:r>
      <w:r w:rsidRPr="00BC376B">
        <w:rPr>
          <w:rFonts w:hint="eastAsia"/>
          <w:color w:val="auto"/>
        </w:rPr>
        <w:t>section III-(II)</w:t>
      </w:r>
      <w:r w:rsidRPr="00BC376B">
        <w:rPr>
          <w:color w:val="auto"/>
        </w:rPr>
        <w:t>, Evaluation Indicator 2.1</w:t>
      </w:r>
      <w:r w:rsidRPr="00BC376B">
        <w:rPr>
          <w:rFonts w:hint="eastAsia"/>
          <w:color w:val="auto"/>
        </w:rPr>
        <w:t xml:space="preserve"> for Group B</w:t>
      </w:r>
      <w:r w:rsidRPr="00BC376B">
        <w:rPr>
          <w:color w:val="auto"/>
        </w:rPr>
        <w:t xml:space="preserve">, </w:t>
      </w:r>
      <w:r w:rsidR="00525C30">
        <w:rPr>
          <w:rFonts w:hint="eastAsia"/>
          <w:color w:val="auto"/>
        </w:rPr>
        <w:t>m</w:t>
      </w:r>
      <w:r w:rsidR="00525C30" w:rsidRPr="00525C30">
        <w:rPr>
          <w:color w:val="auto"/>
        </w:rPr>
        <w:t xml:space="preserve">ay the money market fund to be excluded from the </w:t>
      </w:r>
      <w:r w:rsidR="00525C30" w:rsidRPr="00525C30">
        <w:rPr>
          <w:color w:val="auto"/>
          <w:u w:val="single"/>
        </w:rPr>
        <w:t>comparing basis of that the offices established by offshore fund institutions in Taiwan ranking at top 1/3 in the scale of assets managed</w:t>
      </w:r>
      <w:r w:rsidR="00525C30" w:rsidRPr="00525C30">
        <w:rPr>
          <w:color w:val="auto"/>
        </w:rPr>
        <w:t xml:space="preserve"> stipulated in evaluation indicator 2.1 of Perspective 2 of Measure III?</w:t>
      </w:r>
      <w:bookmarkEnd w:id="62"/>
      <w:bookmarkEnd w:id="63"/>
    </w:p>
    <w:p w:rsidR="00B4294F" w:rsidRPr="00BC376B" w:rsidRDefault="00B4294F" w:rsidP="00B4294F">
      <w:pPr>
        <w:snapToGrid w:val="0"/>
        <w:spacing w:before="100" w:beforeAutospacing="1" w:after="100" w:afterAutospacing="1" w:line="400" w:lineRule="atLeast"/>
        <w:ind w:left="840" w:hangingChars="300" w:hanging="840"/>
        <w:rPr>
          <w:rFonts w:eastAsia="標楷體"/>
          <w:sz w:val="28"/>
          <w:szCs w:val="28"/>
        </w:rPr>
      </w:pPr>
      <w:r w:rsidRPr="00BC376B">
        <w:rPr>
          <w:rFonts w:eastAsia="標楷體"/>
          <w:sz w:val="28"/>
          <w:szCs w:val="28"/>
        </w:rPr>
        <w:t>Answer</w:t>
      </w:r>
      <w:r w:rsidRPr="00BC376B">
        <w:rPr>
          <w:rFonts w:eastAsia="標楷體" w:hint="eastAsia"/>
          <w:sz w:val="28"/>
          <w:szCs w:val="28"/>
        </w:rPr>
        <w:t>:</w:t>
      </w:r>
    </w:p>
    <w:p w:rsidR="00B4294F" w:rsidRPr="00BC376B" w:rsidRDefault="00B4294F" w:rsidP="00B4294F">
      <w:pPr>
        <w:snapToGrid w:val="0"/>
        <w:spacing w:before="100" w:beforeAutospacing="1" w:after="100" w:afterAutospacing="1" w:line="400" w:lineRule="atLeast"/>
        <w:ind w:left="720" w:firstLine="480"/>
        <w:jc w:val="both"/>
        <w:rPr>
          <w:rFonts w:eastAsia="標楷體" w:hint="eastAsia"/>
          <w:sz w:val="28"/>
          <w:szCs w:val="28"/>
        </w:rPr>
      </w:pPr>
      <w:r w:rsidRPr="00BC376B">
        <w:rPr>
          <w:rFonts w:eastAsia="標楷體"/>
          <w:sz w:val="28"/>
          <w:szCs w:val="28"/>
        </w:rPr>
        <w:t xml:space="preserve">The Money Market Fund (MMF) is one of the most common funds in the international market therefore it would seem quite unreasonable to exclude such funds. Some companies may worry that the large scale of the MMF in </w:t>
      </w:r>
      <w:smartTag w:uri="urn:schemas-microsoft-com:office:smarttags" w:element="country-region">
        <w:smartTag w:uri="urn:schemas-microsoft-com:office:smarttags" w:element="place">
          <w:r w:rsidRPr="00BC376B">
            <w:rPr>
              <w:rFonts w:eastAsia="標楷體"/>
              <w:sz w:val="28"/>
              <w:szCs w:val="28"/>
            </w:rPr>
            <w:t>Taiwan</w:t>
          </w:r>
        </w:smartTag>
      </w:smartTag>
      <w:r w:rsidRPr="00BC376B">
        <w:rPr>
          <w:rFonts w:eastAsia="標楷體"/>
          <w:sz w:val="28"/>
          <w:szCs w:val="28"/>
        </w:rPr>
        <w:t xml:space="preserve"> will affect the ranking; </w:t>
      </w:r>
      <w:r w:rsidR="0072717A" w:rsidRPr="0072717A">
        <w:rPr>
          <w:rFonts w:eastAsia="標楷體"/>
          <w:sz w:val="28"/>
          <w:szCs w:val="28"/>
        </w:rPr>
        <w:t>However, the comparing basis of that the offices established by offshore fund institutions in Taiwan ranking at top 1/3 in the scale of assets managed stipulated in evaluation indicator 2.1 for Group B also includes discretionary assets and consulting assets with investment discretion.</w:t>
      </w:r>
      <w:r w:rsidRPr="00BC376B">
        <w:rPr>
          <w:rFonts w:eastAsia="標楷體"/>
          <w:sz w:val="28"/>
          <w:szCs w:val="28"/>
        </w:rPr>
        <w:t xml:space="preserve"> Furthermore, the ranking includes all </w:t>
      </w:r>
      <w:r w:rsidRPr="00BC376B">
        <w:rPr>
          <w:rFonts w:eastAsia="標楷體" w:hint="eastAsia"/>
          <w:sz w:val="28"/>
          <w:szCs w:val="28"/>
        </w:rPr>
        <w:t xml:space="preserve">SITE </w:t>
      </w:r>
      <w:r w:rsidRPr="00BC376B">
        <w:rPr>
          <w:rFonts w:eastAsia="標楷體"/>
          <w:sz w:val="28"/>
          <w:szCs w:val="28"/>
        </w:rPr>
        <w:t>and</w:t>
      </w:r>
      <w:r w:rsidRPr="00BC376B">
        <w:rPr>
          <w:rFonts w:eastAsia="標楷體" w:hint="eastAsia"/>
          <w:sz w:val="28"/>
          <w:szCs w:val="28"/>
        </w:rPr>
        <w:t xml:space="preserve"> the SICE providing </w:t>
      </w:r>
      <w:r w:rsidRPr="00BC376B">
        <w:rPr>
          <w:rFonts w:eastAsia="標楷體"/>
          <w:sz w:val="28"/>
          <w:szCs w:val="28"/>
        </w:rPr>
        <w:t xml:space="preserve">discretionary investment services, not just the 38 </w:t>
      </w:r>
      <w:r w:rsidRPr="00BC376B">
        <w:rPr>
          <w:rFonts w:eastAsia="標楷體" w:hint="eastAsia"/>
          <w:sz w:val="28"/>
          <w:szCs w:val="28"/>
        </w:rPr>
        <w:t>SITE</w:t>
      </w:r>
      <w:r w:rsidRPr="00BC376B">
        <w:rPr>
          <w:rFonts w:eastAsia="標楷體"/>
          <w:sz w:val="28"/>
          <w:szCs w:val="28"/>
        </w:rPr>
        <w:t xml:space="preserve"> in </w:t>
      </w:r>
      <w:smartTag w:uri="urn:schemas-microsoft-com:office:smarttags" w:element="place">
        <w:smartTag w:uri="urn:schemas-microsoft-com:office:smarttags" w:element="country-region">
          <w:r w:rsidRPr="00BC376B">
            <w:rPr>
              <w:rFonts w:eastAsia="標楷體"/>
              <w:sz w:val="28"/>
              <w:szCs w:val="28"/>
            </w:rPr>
            <w:t>Taiwan</w:t>
          </w:r>
        </w:smartTag>
      </w:smartTag>
      <w:r w:rsidRPr="00BC376B">
        <w:rPr>
          <w:rFonts w:eastAsia="標楷體"/>
          <w:sz w:val="28"/>
          <w:szCs w:val="28"/>
        </w:rPr>
        <w:t>. Therefore, the MMF will not be excluded.</w:t>
      </w:r>
    </w:p>
    <w:p w:rsidR="00B4294F" w:rsidRPr="00BC376B" w:rsidRDefault="00B4294F" w:rsidP="00B4294F">
      <w:pPr>
        <w:pStyle w:val="2"/>
        <w:rPr>
          <w:color w:val="auto"/>
        </w:rPr>
      </w:pPr>
      <w:bookmarkStart w:id="64" w:name="_Toc353185887"/>
      <w:bookmarkStart w:id="65" w:name="_Toc471284637"/>
      <w:r w:rsidRPr="00BC376B">
        <w:rPr>
          <w:rFonts w:hint="eastAsia"/>
          <w:color w:val="auto"/>
        </w:rPr>
        <w:t>9.</w:t>
      </w:r>
      <w:r w:rsidRPr="00BC376B">
        <w:rPr>
          <w:rFonts w:hint="eastAsia"/>
          <w:color w:val="auto"/>
        </w:rPr>
        <w:tab/>
      </w:r>
      <w:r w:rsidRPr="00BC376B">
        <w:rPr>
          <w:color w:val="auto"/>
        </w:rPr>
        <w:t xml:space="preserve">Referring to </w:t>
      </w:r>
      <w:r w:rsidRPr="00BC376B">
        <w:rPr>
          <w:rFonts w:hint="eastAsia"/>
          <w:color w:val="auto"/>
        </w:rPr>
        <w:t xml:space="preserve">section III-(II) </w:t>
      </w:r>
      <w:r w:rsidRPr="00BC376B">
        <w:rPr>
          <w:color w:val="auto"/>
        </w:rPr>
        <w:t>Evaluation Indicator 2.2, what does “reaches a certain level” mean?</w:t>
      </w:r>
      <w:bookmarkEnd w:id="64"/>
      <w:bookmarkEnd w:id="65"/>
    </w:p>
    <w:p w:rsidR="00B4294F" w:rsidRPr="00BC376B" w:rsidRDefault="00B4294F" w:rsidP="00B4294F">
      <w:pPr>
        <w:snapToGrid w:val="0"/>
        <w:spacing w:before="100" w:beforeAutospacing="1" w:after="100" w:afterAutospacing="1" w:line="400" w:lineRule="atLeast"/>
        <w:ind w:left="840" w:hangingChars="300" w:hanging="840"/>
        <w:rPr>
          <w:rFonts w:eastAsia="標楷體"/>
          <w:sz w:val="28"/>
        </w:rPr>
      </w:pPr>
      <w:r w:rsidRPr="00BC376B">
        <w:rPr>
          <w:rFonts w:eastAsia="標楷體"/>
          <w:sz w:val="28"/>
        </w:rPr>
        <w:t>Answer:</w:t>
      </w:r>
    </w:p>
    <w:p w:rsidR="00D846DB" w:rsidRPr="00BC376B" w:rsidRDefault="00D846DB" w:rsidP="00020916">
      <w:pPr>
        <w:snapToGrid w:val="0"/>
        <w:spacing w:before="100" w:beforeAutospacing="1" w:after="100" w:afterAutospacing="1" w:line="400" w:lineRule="atLeast"/>
        <w:ind w:left="720" w:firstLine="480"/>
        <w:jc w:val="both"/>
        <w:rPr>
          <w:rFonts w:eastAsia="標楷體"/>
          <w:sz w:val="28"/>
          <w:szCs w:val="28"/>
          <w:u w:val="single"/>
        </w:rPr>
      </w:pPr>
      <w:r w:rsidRPr="00020916">
        <w:rPr>
          <w:rFonts w:eastAsia="標楷體"/>
          <w:sz w:val="28"/>
          <w:szCs w:val="28"/>
        </w:rPr>
        <w:t xml:space="preserve">The standard of recognition at the time of application in </w:t>
      </w:r>
      <w:r w:rsidRPr="00020916">
        <w:rPr>
          <w:rFonts w:eastAsia="標楷體"/>
          <w:sz w:val="28"/>
          <w:szCs w:val="28"/>
          <w:u w:val="single"/>
        </w:rPr>
        <w:t>2</w:t>
      </w:r>
      <w:r w:rsidRPr="0053386E">
        <w:rPr>
          <w:rFonts w:eastAsia="標楷體"/>
          <w:color w:val="000000"/>
          <w:sz w:val="28"/>
          <w:szCs w:val="28"/>
          <w:u w:val="single"/>
        </w:rPr>
        <w:t>01</w:t>
      </w:r>
      <w:r w:rsidR="0074614E" w:rsidRPr="0053386E">
        <w:rPr>
          <w:rFonts w:eastAsia="標楷體" w:hint="eastAsia"/>
          <w:color w:val="000000"/>
          <w:sz w:val="28"/>
          <w:szCs w:val="28"/>
          <w:u w:val="single"/>
        </w:rPr>
        <w:t>6</w:t>
      </w:r>
      <w:r w:rsidRPr="00020916">
        <w:rPr>
          <w:rFonts w:eastAsia="標楷體"/>
          <w:sz w:val="28"/>
          <w:szCs w:val="28"/>
        </w:rPr>
        <w:t xml:space="preserve"> is as follows</w:t>
      </w:r>
      <w:r w:rsidRPr="00020916">
        <w:rPr>
          <w:rFonts w:eastAsia="標楷體"/>
          <w:sz w:val="28"/>
          <w:szCs w:val="28"/>
        </w:rPr>
        <w:t>：</w:t>
      </w:r>
      <w:r w:rsidRPr="00020916">
        <w:rPr>
          <w:rFonts w:eastAsia="標楷體"/>
          <w:sz w:val="28"/>
          <w:szCs w:val="28"/>
        </w:rPr>
        <w:t>An offshore fund institution, which engages Taiwan SICE to provide general investment consulting services,</w:t>
      </w:r>
      <w:r w:rsidR="0072717A">
        <w:rPr>
          <w:rFonts w:eastAsia="標楷體" w:hint="eastAsia"/>
          <w:sz w:val="28"/>
          <w:szCs w:val="28"/>
        </w:rPr>
        <w:t xml:space="preserve"> </w:t>
      </w:r>
      <w:r w:rsidRPr="00020916">
        <w:rPr>
          <w:rFonts w:eastAsia="標楷體"/>
          <w:sz w:val="28"/>
          <w:szCs w:val="28"/>
        </w:rPr>
        <w:t xml:space="preserve">with </w:t>
      </w:r>
      <w:r w:rsidR="00020916" w:rsidRPr="00020916">
        <w:rPr>
          <w:rFonts w:eastAsia="標楷體"/>
          <w:sz w:val="28"/>
          <w:szCs w:val="28"/>
        </w:rPr>
        <w:t xml:space="preserve">average assets of </w:t>
      </w:r>
      <w:r w:rsidR="00020916" w:rsidRPr="00020916">
        <w:rPr>
          <w:rFonts w:eastAsia="標楷體"/>
          <w:sz w:val="28"/>
          <w:szCs w:val="28"/>
          <w:u w:val="single"/>
        </w:rPr>
        <w:t>NT$</w:t>
      </w:r>
      <w:r w:rsidR="00020916" w:rsidRPr="00020916">
        <w:rPr>
          <w:rFonts w:eastAsia="標楷體" w:hint="eastAsia"/>
          <w:sz w:val="28"/>
          <w:szCs w:val="28"/>
          <w:u w:val="single"/>
        </w:rPr>
        <w:t>14</w:t>
      </w:r>
      <w:r w:rsidRPr="00020916">
        <w:rPr>
          <w:rFonts w:eastAsia="標楷體"/>
          <w:sz w:val="28"/>
          <w:szCs w:val="28"/>
          <w:u w:val="single"/>
        </w:rPr>
        <w:t xml:space="preserve"> billion </w:t>
      </w:r>
      <w:r w:rsidRPr="00020916">
        <w:rPr>
          <w:rFonts w:eastAsia="標楷體"/>
          <w:sz w:val="28"/>
          <w:szCs w:val="28"/>
        </w:rPr>
        <w:t>overseen by the consulting service in</w:t>
      </w:r>
      <w:r w:rsidRPr="00BC376B">
        <w:rPr>
          <w:rFonts w:eastAsia="標楷體"/>
          <w:sz w:val="28"/>
          <w:szCs w:val="28"/>
          <w:u w:val="single"/>
        </w:rPr>
        <w:t xml:space="preserve"> 201</w:t>
      </w:r>
      <w:r w:rsidR="0074614E">
        <w:rPr>
          <w:rFonts w:eastAsia="標楷體" w:hint="eastAsia"/>
          <w:sz w:val="28"/>
          <w:szCs w:val="28"/>
          <w:u w:val="single"/>
        </w:rPr>
        <w:t>5</w:t>
      </w:r>
      <w:r w:rsidRPr="00BC376B">
        <w:rPr>
          <w:rFonts w:eastAsia="標楷體"/>
          <w:sz w:val="28"/>
          <w:szCs w:val="28"/>
          <w:u w:val="single"/>
        </w:rPr>
        <w:t>.</w:t>
      </w:r>
    </w:p>
    <w:p w:rsidR="00D846DB" w:rsidRDefault="00D846DB" w:rsidP="00020916">
      <w:pPr>
        <w:snapToGrid w:val="0"/>
        <w:spacing w:before="100" w:beforeAutospacing="1" w:after="100" w:afterAutospacing="1" w:line="400" w:lineRule="atLeast"/>
        <w:ind w:left="720" w:firstLine="480"/>
        <w:jc w:val="both"/>
        <w:rPr>
          <w:rFonts w:eastAsia="標楷體" w:hint="eastAsia"/>
          <w:sz w:val="28"/>
          <w:szCs w:val="28"/>
          <w:u w:val="single"/>
        </w:rPr>
      </w:pPr>
      <w:r w:rsidRPr="00020916">
        <w:rPr>
          <w:rFonts w:eastAsia="標楷體"/>
          <w:sz w:val="28"/>
          <w:szCs w:val="28"/>
        </w:rPr>
        <w:t>The standard of recognition at the time of application in</w:t>
      </w:r>
      <w:r w:rsidRPr="00BC376B">
        <w:rPr>
          <w:rFonts w:eastAsia="標楷體"/>
          <w:sz w:val="28"/>
          <w:szCs w:val="28"/>
          <w:u w:val="single"/>
        </w:rPr>
        <w:t xml:space="preserve"> 201</w:t>
      </w:r>
      <w:r w:rsidR="0074614E">
        <w:rPr>
          <w:rFonts w:eastAsia="標楷體" w:hint="eastAsia"/>
          <w:sz w:val="28"/>
          <w:szCs w:val="28"/>
          <w:u w:val="single"/>
        </w:rPr>
        <w:t>7</w:t>
      </w:r>
      <w:r w:rsidRPr="00BC376B">
        <w:rPr>
          <w:rFonts w:eastAsia="標楷體"/>
          <w:sz w:val="28"/>
          <w:szCs w:val="28"/>
          <w:u w:val="single"/>
        </w:rPr>
        <w:t xml:space="preserve"> </w:t>
      </w:r>
      <w:r w:rsidRPr="00020916">
        <w:rPr>
          <w:rFonts w:eastAsia="標楷體"/>
          <w:sz w:val="28"/>
          <w:szCs w:val="28"/>
        </w:rPr>
        <w:t>is as follows: An offshore fund institution, which engages with SICE to provide general investment consulting services, with average assets of</w:t>
      </w:r>
      <w:r w:rsidRPr="00BC376B">
        <w:rPr>
          <w:rFonts w:eastAsia="標楷體"/>
          <w:sz w:val="28"/>
          <w:szCs w:val="28"/>
          <w:u w:val="single"/>
        </w:rPr>
        <w:t xml:space="preserve"> NT$1</w:t>
      </w:r>
      <w:r w:rsidR="00020916">
        <w:rPr>
          <w:rFonts w:eastAsia="標楷體" w:hint="eastAsia"/>
          <w:sz w:val="28"/>
          <w:szCs w:val="28"/>
          <w:u w:val="single"/>
        </w:rPr>
        <w:t>4</w:t>
      </w:r>
      <w:r w:rsidRPr="00BC376B">
        <w:rPr>
          <w:rFonts w:eastAsia="標楷體"/>
          <w:sz w:val="28"/>
          <w:szCs w:val="28"/>
          <w:u w:val="single"/>
        </w:rPr>
        <w:t xml:space="preserve"> billion</w:t>
      </w:r>
      <w:r w:rsidRPr="00020916">
        <w:rPr>
          <w:rFonts w:eastAsia="標楷體"/>
          <w:sz w:val="28"/>
          <w:szCs w:val="28"/>
        </w:rPr>
        <w:t xml:space="preserve"> overseen by the consulting service in </w:t>
      </w:r>
      <w:r w:rsidRPr="00BC376B">
        <w:rPr>
          <w:rFonts w:eastAsia="標楷體"/>
          <w:sz w:val="28"/>
          <w:szCs w:val="28"/>
          <w:u w:val="single"/>
        </w:rPr>
        <w:t>201</w:t>
      </w:r>
      <w:r w:rsidR="0074614E">
        <w:rPr>
          <w:rFonts w:eastAsia="標楷體" w:hint="eastAsia"/>
          <w:sz w:val="28"/>
          <w:szCs w:val="28"/>
          <w:u w:val="single"/>
        </w:rPr>
        <w:t>6</w:t>
      </w:r>
      <w:r w:rsidRPr="00BC376B">
        <w:rPr>
          <w:rFonts w:eastAsia="標楷體"/>
          <w:sz w:val="28"/>
          <w:szCs w:val="28"/>
          <w:u w:val="single"/>
        </w:rPr>
        <w:t>.</w:t>
      </w:r>
    </w:p>
    <w:p w:rsidR="0072717A" w:rsidRPr="00BC376B" w:rsidRDefault="0072717A" w:rsidP="00020916">
      <w:pPr>
        <w:snapToGrid w:val="0"/>
        <w:spacing w:before="100" w:beforeAutospacing="1" w:after="100" w:afterAutospacing="1" w:line="400" w:lineRule="atLeast"/>
        <w:ind w:left="720" w:firstLine="480"/>
        <w:jc w:val="both"/>
        <w:rPr>
          <w:rFonts w:eastAsia="標楷體"/>
          <w:sz w:val="28"/>
          <w:szCs w:val="28"/>
          <w:u w:val="single"/>
        </w:rPr>
      </w:pPr>
      <w:r w:rsidRPr="0072717A">
        <w:rPr>
          <w:rFonts w:eastAsia="標楷體"/>
          <w:sz w:val="28"/>
          <w:szCs w:val="28"/>
          <w:u w:val="single"/>
        </w:rPr>
        <w:t>The recognition standard for applications made in 2018 and 2019 is</w:t>
      </w:r>
      <w:r>
        <w:rPr>
          <w:rFonts w:eastAsia="標楷體" w:hint="eastAsia"/>
          <w:sz w:val="28"/>
          <w:szCs w:val="28"/>
          <w:u w:val="single"/>
        </w:rPr>
        <w:t xml:space="preserve"> as follows</w:t>
      </w:r>
      <w:r>
        <w:rPr>
          <w:rFonts w:eastAsia="標楷體"/>
          <w:sz w:val="28"/>
          <w:szCs w:val="28"/>
          <w:u w:val="single"/>
        </w:rPr>
        <w:t xml:space="preserve">: </w:t>
      </w:r>
      <w:r>
        <w:rPr>
          <w:rFonts w:eastAsia="標楷體" w:hint="eastAsia"/>
          <w:sz w:val="28"/>
          <w:szCs w:val="28"/>
          <w:u w:val="single"/>
        </w:rPr>
        <w:t>T</w:t>
      </w:r>
      <w:r w:rsidRPr="0072717A">
        <w:rPr>
          <w:rFonts w:eastAsia="標楷體"/>
          <w:sz w:val="28"/>
          <w:szCs w:val="28"/>
          <w:u w:val="single"/>
        </w:rPr>
        <w:t>he average consulting asset scale of investment consulting services provided by domestic firms, which are entrusted with offshore funds of offshore fund institutions, reaches NT$ 18 billion.</w:t>
      </w:r>
    </w:p>
    <w:p w:rsidR="00D846DB" w:rsidRPr="00020916" w:rsidRDefault="00D846DB" w:rsidP="00D846DB">
      <w:pPr>
        <w:snapToGrid w:val="0"/>
        <w:spacing w:before="100" w:beforeAutospacing="1" w:after="100" w:afterAutospacing="1" w:line="400" w:lineRule="atLeast"/>
        <w:ind w:left="720" w:firstLine="480"/>
        <w:jc w:val="both"/>
        <w:rPr>
          <w:rFonts w:eastAsia="標楷體" w:hint="eastAsia"/>
          <w:sz w:val="28"/>
          <w:szCs w:val="28"/>
        </w:rPr>
      </w:pPr>
      <w:r w:rsidRPr="00020916">
        <w:rPr>
          <w:rFonts w:eastAsia="標楷體"/>
          <w:sz w:val="28"/>
          <w:szCs w:val="28"/>
        </w:rPr>
        <w:lastRenderedPageBreak/>
        <w:t>If the service commences after the beginning of the year, there has to be at least six months of actual data</w:t>
      </w:r>
      <w:r w:rsidR="0072717A" w:rsidRPr="0072717A">
        <w:rPr>
          <w:rFonts w:ascii="Arial" w:eastAsia="標楷體" w:hAnsi="Arial" w:cs="Arial"/>
          <w:sz w:val="28"/>
          <w:u w:val="single"/>
        </w:rPr>
        <w:t xml:space="preserve"> </w:t>
      </w:r>
      <w:r w:rsidR="0072717A" w:rsidRPr="0072717A">
        <w:rPr>
          <w:rFonts w:eastAsia="標楷體"/>
          <w:sz w:val="28"/>
          <w:szCs w:val="28"/>
          <w:u w:val="single"/>
        </w:rPr>
        <w:t>by the end of that year</w:t>
      </w:r>
      <w:r w:rsidRPr="00020916">
        <w:rPr>
          <w:rFonts w:eastAsia="標楷體"/>
          <w:sz w:val="28"/>
          <w:szCs w:val="28"/>
        </w:rPr>
        <w:t xml:space="preserve"> to calculate the average size of the asset overseen by the consulting service.</w:t>
      </w:r>
    </w:p>
    <w:p w:rsidR="00B4294F" w:rsidRPr="00BC376B" w:rsidRDefault="00D846DB" w:rsidP="00B4294F">
      <w:pPr>
        <w:snapToGrid w:val="0"/>
        <w:spacing w:before="100" w:beforeAutospacing="1" w:after="100" w:afterAutospacing="1" w:line="400" w:lineRule="atLeast"/>
        <w:ind w:left="720"/>
        <w:jc w:val="both"/>
        <w:rPr>
          <w:rFonts w:eastAsia="標楷體" w:hint="eastAsia"/>
          <w:sz w:val="28"/>
          <w:szCs w:val="28"/>
        </w:rPr>
      </w:pPr>
      <w:r w:rsidRPr="00BC376B">
        <w:rPr>
          <w:rFonts w:eastAsia="標楷體" w:hint="eastAsia"/>
          <w:sz w:val="28"/>
          <w:szCs w:val="28"/>
        </w:rPr>
        <w:t xml:space="preserve">   </w:t>
      </w:r>
      <w:r w:rsidR="00B4294F" w:rsidRPr="00BC376B">
        <w:rPr>
          <w:rFonts w:eastAsia="標楷體"/>
          <w:sz w:val="28"/>
          <w:szCs w:val="28"/>
        </w:rPr>
        <w:t xml:space="preserve">The </w:t>
      </w:r>
      <w:r w:rsidR="00B4294F" w:rsidRPr="00BC376B">
        <w:rPr>
          <w:rFonts w:eastAsia="標楷體" w:hint="eastAsia"/>
          <w:sz w:val="28"/>
          <w:szCs w:val="28"/>
        </w:rPr>
        <w:t>standards</w:t>
      </w:r>
      <w:r w:rsidR="00B4294F" w:rsidRPr="00BC376B">
        <w:rPr>
          <w:rFonts w:eastAsia="標楷體"/>
          <w:sz w:val="28"/>
          <w:szCs w:val="28"/>
        </w:rPr>
        <w:t xml:space="preserve"> will be adjusted accordingly based on the implementation results and standards will be announced every year.</w:t>
      </w:r>
    </w:p>
    <w:p w:rsidR="00B4294F" w:rsidRPr="00BC376B" w:rsidRDefault="00B4294F" w:rsidP="00B4294F">
      <w:pPr>
        <w:snapToGrid w:val="0"/>
        <w:spacing w:before="100" w:beforeAutospacing="1" w:after="100" w:afterAutospacing="1" w:line="400" w:lineRule="atLeast"/>
        <w:ind w:left="720"/>
        <w:jc w:val="both"/>
        <w:rPr>
          <w:rFonts w:eastAsia="標楷體" w:hint="eastAsia"/>
          <w:sz w:val="28"/>
          <w:szCs w:val="28"/>
        </w:rPr>
      </w:pPr>
    </w:p>
    <w:p w:rsidR="00B4294F" w:rsidRPr="00BC376B" w:rsidRDefault="00B4294F" w:rsidP="00B4294F">
      <w:pPr>
        <w:pStyle w:val="2"/>
        <w:rPr>
          <w:color w:val="auto"/>
        </w:rPr>
      </w:pPr>
      <w:bookmarkStart w:id="66" w:name="_Toc353185888"/>
      <w:bookmarkStart w:id="67" w:name="_Toc471284638"/>
      <w:r w:rsidRPr="00BC376B">
        <w:rPr>
          <w:rFonts w:hint="eastAsia"/>
          <w:color w:val="auto"/>
        </w:rPr>
        <w:t>10.</w:t>
      </w:r>
      <w:r w:rsidRPr="00BC376B">
        <w:rPr>
          <w:rFonts w:hint="eastAsia"/>
          <w:color w:val="auto"/>
        </w:rPr>
        <w:tab/>
      </w:r>
      <w:r w:rsidRPr="00BC376B">
        <w:rPr>
          <w:color w:val="auto"/>
        </w:rPr>
        <w:t xml:space="preserve">Referring to </w:t>
      </w:r>
      <w:r w:rsidRPr="00BC376B">
        <w:rPr>
          <w:rFonts w:hint="eastAsia"/>
          <w:color w:val="auto"/>
        </w:rPr>
        <w:t>section II</w:t>
      </w:r>
      <w:r w:rsidRPr="00020916">
        <w:rPr>
          <w:rFonts w:hint="eastAsia"/>
          <w:color w:val="auto"/>
        </w:rPr>
        <w:t>I-(</w:t>
      </w:r>
      <w:r w:rsidR="00C949AD" w:rsidRPr="00020916">
        <w:rPr>
          <w:rFonts w:hint="eastAsia"/>
          <w:color w:val="auto"/>
        </w:rPr>
        <w:t>II</w:t>
      </w:r>
      <w:r w:rsidRPr="00020916">
        <w:rPr>
          <w:rFonts w:hint="eastAsia"/>
          <w:color w:val="auto"/>
        </w:rPr>
        <w:t>)</w:t>
      </w:r>
      <w:r w:rsidRPr="00020916">
        <w:rPr>
          <w:color w:val="auto"/>
        </w:rPr>
        <w:t xml:space="preserve"> Evaluation Indicator </w:t>
      </w:r>
      <w:r w:rsidR="00C949AD" w:rsidRPr="00020916">
        <w:rPr>
          <w:rFonts w:hint="eastAsia"/>
          <w:color w:val="auto"/>
        </w:rPr>
        <w:t>2.3</w:t>
      </w:r>
      <w:r w:rsidRPr="00020916">
        <w:rPr>
          <w:color w:val="auto"/>
        </w:rPr>
        <w:t>, i</w:t>
      </w:r>
      <w:r w:rsidRPr="00BC376B">
        <w:rPr>
          <w:color w:val="auto"/>
        </w:rPr>
        <w:t>f a master agent represents several offshore fund institutions, how will the scale of operating revenues be calculated?</w:t>
      </w:r>
      <w:bookmarkEnd w:id="66"/>
      <w:bookmarkEnd w:id="67"/>
    </w:p>
    <w:p w:rsidR="00B4294F" w:rsidRPr="00BC376B" w:rsidRDefault="00B4294F" w:rsidP="00B4294F">
      <w:pPr>
        <w:snapToGrid w:val="0"/>
        <w:spacing w:before="100" w:beforeAutospacing="1" w:after="100" w:afterAutospacing="1" w:line="400" w:lineRule="atLeast"/>
        <w:ind w:left="840" w:hangingChars="300" w:hanging="840"/>
        <w:rPr>
          <w:rFonts w:eastAsia="標楷體"/>
          <w:sz w:val="28"/>
        </w:rPr>
      </w:pPr>
      <w:r w:rsidRPr="00BC376B">
        <w:rPr>
          <w:rFonts w:eastAsia="標楷體"/>
          <w:sz w:val="28"/>
        </w:rPr>
        <w:t>Answer:</w:t>
      </w:r>
    </w:p>
    <w:p w:rsidR="00B4294F" w:rsidRPr="00BC376B" w:rsidRDefault="00B4294F" w:rsidP="00B4294F">
      <w:pPr>
        <w:snapToGrid w:val="0"/>
        <w:spacing w:before="100" w:beforeAutospacing="1" w:after="100" w:afterAutospacing="1" w:line="400" w:lineRule="atLeast"/>
        <w:ind w:left="881" w:firstLine="480"/>
        <w:jc w:val="both"/>
        <w:rPr>
          <w:rFonts w:eastAsia="標楷體" w:hint="eastAsia"/>
          <w:sz w:val="28"/>
          <w:szCs w:val="28"/>
        </w:rPr>
      </w:pPr>
      <w:r w:rsidRPr="00BC376B">
        <w:rPr>
          <w:rFonts w:eastAsia="標楷體"/>
          <w:sz w:val="28"/>
          <w:szCs w:val="28"/>
        </w:rPr>
        <w:t>For the offshore fund institutions without business locations in Taiwan</w:t>
      </w:r>
      <w:r w:rsidRPr="00BC376B">
        <w:rPr>
          <w:rFonts w:eastAsia="標楷體" w:hint="eastAsia"/>
          <w:sz w:val="28"/>
          <w:szCs w:val="28"/>
        </w:rPr>
        <w:t xml:space="preserve"> (Group A)</w:t>
      </w:r>
      <w:r w:rsidRPr="00BC376B">
        <w:rPr>
          <w:rFonts w:eastAsia="標楷體"/>
          <w:sz w:val="28"/>
          <w:szCs w:val="28"/>
        </w:rPr>
        <w:t xml:space="preserve">, calculation is based on a comparison between the </w:t>
      </w:r>
      <w:r w:rsidRPr="00BC376B">
        <w:rPr>
          <w:rFonts w:eastAsia="標楷體" w:hint="eastAsia"/>
          <w:sz w:val="28"/>
          <w:szCs w:val="28"/>
        </w:rPr>
        <w:t xml:space="preserve">operating </w:t>
      </w:r>
      <w:r w:rsidRPr="00BC376B">
        <w:rPr>
          <w:rFonts w:eastAsia="標楷體"/>
          <w:sz w:val="28"/>
          <w:szCs w:val="28"/>
        </w:rPr>
        <w:t>revenue generated by this master agent</w:t>
      </w:r>
      <w:r w:rsidRPr="00BC376B">
        <w:rPr>
          <w:rFonts w:eastAsia="標楷體" w:hint="eastAsia"/>
          <w:sz w:val="28"/>
          <w:szCs w:val="28"/>
        </w:rPr>
        <w:t xml:space="preserve"> deriving from its master agent business</w:t>
      </w:r>
      <w:r w:rsidRPr="00BC376B">
        <w:rPr>
          <w:rFonts w:eastAsia="標楷體"/>
          <w:sz w:val="28"/>
          <w:szCs w:val="28"/>
        </w:rPr>
        <w:t xml:space="preserve"> of the related offshore funds and the </w:t>
      </w:r>
      <w:r w:rsidR="0072717A" w:rsidRPr="0072717A">
        <w:rPr>
          <w:rFonts w:eastAsia="標楷體"/>
          <w:sz w:val="28"/>
          <w:szCs w:val="28"/>
          <w:u w:val="single"/>
        </w:rPr>
        <w:t>top 2/3</w:t>
      </w:r>
      <w:r w:rsidRPr="00BC376B">
        <w:rPr>
          <w:rFonts w:eastAsia="標楷體"/>
          <w:sz w:val="28"/>
          <w:szCs w:val="28"/>
        </w:rPr>
        <w:t xml:space="preserve"> revenue of the </w:t>
      </w:r>
      <w:r w:rsidRPr="00BC376B">
        <w:rPr>
          <w:rFonts w:eastAsia="標楷體" w:hint="eastAsia"/>
          <w:sz w:val="28"/>
          <w:szCs w:val="28"/>
        </w:rPr>
        <w:t>SITE</w:t>
      </w:r>
      <w:r w:rsidRPr="00BC376B">
        <w:rPr>
          <w:rFonts w:eastAsia="標楷體"/>
          <w:sz w:val="28"/>
          <w:szCs w:val="28"/>
        </w:rPr>
        <w:t xml:space="preserve"> in Taiwan. If a </w:t>
      </w:r>
      <w:r w:rsidRPr="00BC376B">
        <w:rPr>
          <w:rFonts w:eastAsia="標楷體" w:hint="eastAsia"/>
          <w:sz w:val="28"/>
          <w:szCs w:val="28"/>
        </w:rPr>
        <w:t>master agent</w:t>
      </w:r>
      <w:r w:rsidRPr="00BC376B">
        <w:rPr>
          <w:rFonts w:eastAsia="標楷體"/>
          <w:sz w:val="28"/>
          <w:szCs w:val="28"/>
        </w:rPr>
        <w:t xml:space="preserve"> simultaneously represents multiple offshore fund institutions, the aforementioned revenue will be calculated by the percentage of the sales volume of each offshore fund institution distributed in </w:t>
      </w:r>
      <w:smartTag w:uri="urn:schemas-microsoft-com:office:smarttags" w:element="country-region">
        <w:smartTag w:uri="urn:schemas-microsoft-com:office:smarttags" w:element="place">
          <w:r w:rsidRPr="00BC376B">
            <w:rPr>
              <w:rFonts w:eastAsia="標楷體"/>
              <w:sz w:val="28"/>
              <w:szCs w:val="28"/>
            </w:rPr>
            <w:t>Taiwan</w:t>
          </w:r>
        </w:smartTag>
      </w:smartTag>
      <w:r w:rsidRPr="00BC376B">
        <w:rPr>
          <w:rFonts w:eastAsia="標楷體"/>
          <w:sz w:val="28"/>
          <w:szCs w:val="28"/>
        </w:rPr>
        <w:t>.</w:t>
      </w:r>
    </w:p>
    <w:p w:rsidR="00B4294F" w:rsidRPr="00BC376B" w:rsidRDefault="00B4294F" w:rsidP="00B4294F">
      <w:pPr>
        <w:snapToGrid w:val="0"/>
        <w:spacing w:before="100" w:beforeAutospacing="1" w:after="100" w:afterAutospacing="1" w:line="400" w:lineRule="atLeast"/>
        <w:ind w:left="881" w:firstLine="480"/>
        <w:jc w:val="both"/>
        <w:rPr>
          <w:rFonts w:eastAsia="標楷體" w:hint="eastAsia"/>
          <w:sz w:val="28"/>
          <w:szCs w:val="28"/>
        </w:rPr>
      </w:pPr>
    </w:p>
    <w:p w:rsidR="00B4294F" w:rsidRPr="00BC376B" w:rsidRDefault="00B4294F" w:rsidP="00B4294F">
      <w:pPr>
        <w:pStyle w:val="2"/>
        <w:rPr>
          <w:color w:val="auto"/>
        </w:rPr>
      </w:pPr>
      <w:bookmarkStart w:id="68" w:name="_Toc353185890"/>
      <w:bookmarkStart w:id="69" w:name="_Toc471284639"/>
      <w:r w:rsidRPr="00BC376B">
        <w:rPr>
          <w:rFonts w:hint="eastAsia"/>
          <w:color w:val="auto"/>
        </w:rPr>
        <w:t>1</w:t>
      </w:r>
      <w:r w:rsidR="0072717A">
        <w:rPr>
          <w:rFonts w:hint="eastAsia"/>
          <w:color w:val="auto"/>
        </w:rPr>
        <w:t>1</w:t>
      </w:r>
      <w:r w:rsidRPr="00BC376B">
        <w:rPr>
          <w:rFonts w:hint="eastAsia"/>
          <w:color w:val="auto"/>
        </w:rPr>
        <w:t>.</w:t>
      </w:r>
      <w:r w:rsidRPr="00BC376B">
        <w:rPr>
          <w:rFonts w:hint="eastAsia"/>
          <w:color w:val="auto"/>
        </w:rPr>
        <w:tab/>
      </w:r>
      <w:r w:rsidRPr="00BC376B">
        <w:rPr>
          <w:color w:val="auto"/>
        </w:rPr>
        <w:t xml:space="preserve">Referring to </w:t>
      </w:r>
      <w:r w:rsidRPr="00BC376B">
        <w:rPr>
          <w:rFonts w:hint="eastAsia"/>
          <w:color w:val="auto"/>
        </w:rPr>
        <w:t>section III-(III)</w:t>
      </w:r>
      <w:r w:rsidRPr="00BC376B">
        <w:rPr>
          <w:color w:val="auto"/>
        </w:rPr>
        <w:t xml:space="preserve"> Evaluation Indicator 3.2, </w:t>
      </w:r>
      <w:r w:rsidRPr="00BC376B">
        <w:rPr>
          <w:rFonts w:hint="eastAsia"/>
          <w:color w:val="auto"/>
        </w:rPr>
        <w:t>are</w:t>
      </w:r>
      <w:r w:rsidRPr="00BC376B">
        <w:rPr>
          <w:color w:val="auto"/>
        </w:rPr>
        <w:t xml:space="preserve"> the mentioned asset management talent development programs or </w:t>
      </w:r>
      <w:r w:rsidRPr="00BC376B">
        <w:rPr>
          <w:rFonts w:hint="eastAsia"/>
          <w:color w:val="auto"/>
        </w:rPr>
        <w:t>university and industry liaison plans</w:t>
      </w:r>
      <w:r w:rsidRPr="00BC376B">
        <w:rPr>
          <w:color w:val="auto"/>
        </w:rPr>
        <w:t xml:space="preserve"> to provide financial education/training offered by the master agents or offshore fund institutions, or by both?</w:t>
      </w:r>
      <w:bookmarkEnd w:id="68"/>
      <w:r w:rsidR="0072717A">
        <w:rPr>
          <w:rFonts w:hint="eastAsia"/>
          <w:color w:val="auto"/>
        </w:rPr>
        <w:t xml:space="preserve"> </w:t>
      </w:r>
      <w:r w:rsidR="0072717A" w:rsidRPr="0072717A">
        <w:rPr>
          <w:color w:val="auto"/>
          <w:u w:val="single"/>
        </w:rPr>
        <w:t>Is the self-held training included? What is the recognition standard for this indicator?</w:t>
      </w:r>
      <w:bookmarkEnd w:id="69"/>
    </w:p>
    <w:p w:rsidR="00B4294F" w:rsidRPr="00BC376B" w:rsidRDefault="00B4294F" w:rsidP="00B4294F">
      <w:pPr>
        <w:snapToGrid w:val="0"/>
        <w:spacing w:before="100" w:beforeAutospacing="1" w:after="100" w:afterAutospacing="1" w:line="400" w:lineRule="atLeast"/>
        <w:ind w:left="840" w:hangingChars="300" w:hanging="840"/>
        <w:rPr>
          <w:rFonts w:eastAsia="標楷體"/>
          <w:sz w:val="28"/>
          <w:szCs w:val="28"/>
        </w:rPr>
      </w:pPr>
      <w:r w:rsidRPr="00BC376B">
        <w:rPr>
          <w:rFonts w:eastAsia="標楷體"/>
          <w:sz w:val="28"/>
          <w:szCs w:val="28"/>
        </w:rPr>
        <w:t>Answer:</w:t>
      </w:r>
    </w:p>
    <w:p w:rsidR="00B4294F" w:rsidRDefault="00B4294F" w:rsidP="00B4294F">
      <w:pPr>
        <w:snapToGrid w:val="0"/>
        <w:spacing w:before="100" w:beforeAutospacing="1" w:after="100" w:afterAutospacing="1" w:line="400" w:lineRule="atLeast"/>
        <w:ind w:left="881" w:firstLine="559"/>
        <w:jc w:val="both"/>
        <w:rPr>
          <w:rFonts w:hint="eastAsia"/>
          <w:sz w:val="28"/>
          <w:szCs w:val="28"/>
        </w:rPr>
      </w:pPr>
      <w:r w:rsidRPr="00BC376B">
        <w:rPr>
          <w:rFonts w:eastAsia="標楷體"/>
          <w:sz w:val="28"/>
          <w:szCs w:val="28"/>
        </w:rPr>
        <w:t xml:space="preserve">It refers to </w:t>
      </w:r>
      <w:r w:rsidRPr="00BC376B">
        <w:rPr>
          <w:rFonts w:eastAsia="標楷體" w:hint="eastAsia"/>
          <w:sz w:val="28"/>
          <w:szCs w:val="28"/>
        </w:rPr>
        <w:t xml:space="preserve">programs or </w:t>
      </w:r>
      <w:r w:rsidRPr="00BC376B">
        <w:rPr>
          <w:sz w:val="28"/>
          <w:szCs w:val="28"/>
        </w:rPr>
        <w:t>training</w:t>
      </w:r>
      <w:r w:rsidRPr="00BC376B">
        <w:rPr>
          <w:rFonts w:hint="eastAsia"/>
          <w:sz w:val="28"/>
          <w:szCs w:val="28"/>
        </w:rPr>
        <w:t>s</w:t>
      </w:r>
      <w:r w:rsidRPr="00BC376B">
        <w:rPr>
          <w:sz w:val="28"/>
          <w:szCs w:val="28"/>
        </w:rPr>
        <w:t xml:space="preserve"> offered by offshore fund institutions (inclusive but not limited to </w:t>
      </w:r>
      <w:r w:rsidRPr="00BC376B">
        <w:rPr>
          <w:rFonts w:hint="eastAsia"/>
          <w:sz w:val="28"/>
          <w:szCs w:val="28"/>
        </w:rPr>
        <w:t xml:space="preserve">provide </w:t>
      </w:r>
      <w:r w:rsidRPr="00BC376B">
        <w:rPr>
          <w:sz w:val="28"/>
          <w:szCs w:val="28"/>
        </w:rPr>
        <w:t xml:space="preserve">manpower or funds). The offshore fund institutions may also </w:t>
      </w:r>
      <w:r w:rsidRPr="00BC376B">
        <w:rPr>
          <w:rFonts w:hint="eastAsia"/>
          <w:sz w:val="28"/>
          <w:szCs w:val="28"/>
        </w:rPr>
        <w:t>delegate</w:t>
      </w:r>
      <w:r w:rsidRPr="00BC376B">
        <w:rPr>
          <w:sz w:val="28"/>
          <w:szCs w:val="28"/>
        </w:rPr>
        <w:t xml:space="preserve"> the master agents or other organizations to conduct such programs</w:t>
      </w:r>
      <w:r w:rsidRPr="00BC376B">
        <w:rPr>
          <w:rFonts w:hint="eastAsia"/>
          <w:sz w:val="28"/>
          <w:szCs w:val="28"/>
        </w:rPr>
        <w:t xml:space="preserve"> or trainings</w:t>
      </w:r>
      <w:r w:rsidRPr="00BC376B">
        <w:rPr>
          <w:sz w:val="28"/>
          <w:szCs w:val="28"/>
        </w:rPr>
        <w:t>. In addition, “</w:t>
      </w:r>
      <w:r w:rsidRPr="00BC376B">
        <w:rPr>
          <w:rFonts w:hint="eastAsia"/>
          <w:sz w:val="28"/>
          <w:szCs w:val="28"/>
        </w:rPr>
        <w:t>asset management talent development program</w:t>
      </w:r>
      <w:r w:rsidRPr="00BC376B">
        <w:rPr>
          <w:sz w:val="28"/>
          <w:szCs w:val="28"/>
        </w:rPr>
        <w:t xml:space="preserve">” does not refer to personnel training provided by offshore fund institutions for employees of the master agent as required by the relevant regulations. Subjects of the </w:t>
      </w:r>
      <w:r w:rsidRPr="00BC376B">
        <w:rPr>
          <w:rFonts w:hint="eastAsia"/>
          <w:sz w:val="28"/>
          <w:szCs w:val="28"/>
        </w:rPr>
        <w:t xml:space="preserve">programs or </w:t>
      </w:r>
      <w:r w:rsidRPr="00BC376B">
        <w:rPr>
          <w:sz w:val="28"/>
          <w:szCs w:val="28"/>
        </w:rPr>
        <w:t>training</w:t>
      </w:r>
      <w:r w:rsidRPr="00BC376B">
        <w:rPr>
          <w:rFonts w:hint="eastAsia"/>
          <w:sz w:val="28"/>
          <w:szCs w:val="28"/>
        </w:rPr>
        <w:t>s</w:t>
      </w:r>
      <w:r w:rsidRPr="00BC376B">
        <w:rPr>
          <w:sz w:val="28"/>
          <w:szCs w:val="28"/>
        </w:rPr>
        <w:t xml:space="preserve"> stated in </w:t>
      </w:r>
      <w:r w:rsidRPr="00BC376B">
        <w:rPr>
          <w:sz w:val="28"/>
          <w:szCs w:val="28"/>
        </w:rPr>
        <w:lastRenderedPageBreak/>
        <w:t>Evaluation Indicator 3.2 are not limited to the master agent or specific operators.</w:t>
      </w:r>
    </w:p>
    <w:p w:rsidR="0072717A" w:rsidRPr="0072717A" w:rsidRDefault="0072717A" w:rsidP="0072717A">
      <w:pPr>
        <w:snapToGrid w:val="0"/>
        <w:spacing w:before="100" w:beforeAutospacing="1" w:after="100" w:afterAutospacing="1" w:line="400" w:lineRule="atLeast"/>
        <w:ind w:left="881" w:firstLine="559"/>
        <w:jc w:val="both"/>
        <w:rPr>
          <w:sz w:val="28"/>
          <w:szCs w:val="28"/>
          <w:u w:val="single"/>
        </w:rPr>
      </w:pPr>
      <w:r w:rsidRPr="0072717A">
        <w:rPr>
          <w:sz w:val="28"/>
          <w:szCs w:val="28"/>
          <w:u w:val="single"/>
        </w:rPr>
        <w:t>This Measure aims to cultivate the training programs that are beneficial to the talent training of domestic asset management industry. The non-commercial international asset management forum held by offshore fund institutions in Taiwan may be recognized. However, the illustration seminars with commercial nature held by offshore fund institutions or master agents are not recognized. In addition, SITCA has investigated and organized the cooperation demand of all colleges, and the cooperation approach includes serving as lecturers, providing internships, providing part-time opportunities, sponsoring activities of financial clubs and providing scholarships. Offshore fund institutions may plan the cooperation with colleges in Taiwan based on this investigation and cultivate the mid-term to long-term talent trainings or cooperation programs.</w:t>
      </w:r>
    </w:p>
    <w:p w:rsidR="0072717A" w:rsidRPr="00BC376B" w:rsidRDefault="0072717A" w:rsidP="0072717A">
      <w:pPr>
        <w:snapToGrid w:val="0"/>
        <w:spacing w:before="100" w:beforeAutospacing="1" w:after="100" w:afterAutospacing="1" w:line="400" w:lineRule="atLeast"/>
        <w:ind w:left="881" w:firstLine="559"/>
        <w:jc w:val="both"/>
        <w:rPr>
          <w:rFonts w:hint="eastAsia"/>
          <w:sz w:val="28"/>
          <w:szCs w:val="28"/>
        </w:rPr>
      </w:pPr>
      <w:r w:rsidRPr="0072717A">
        <w:rPr>
          <w:sz w:val="28"/>
          <w:szCs w:val="28"/>
          <w:u w:val="single"/>
        </w:rPr>
        <w:t>In principle, this indicator classifies and recognizes offshore fund institutions in accordance with the standard of domestic investors possession amount of the offshore funds offered and sold in Taiwan by offshore fund institutions. If 2/10000 of the average domestic investor possession amount per month in the previous year fails to reach NT$ 1 million, the actual amount of this contribution after calculation shall reach minimum NT$1 million. If 2/10000 of the average domestic investor possession amount per month in the previous year exceeds NT$ 5 million, the actual amount of this contribution after calculation shall reach minimum NT$5 million. Items that may be calculated in this contribution include the expenses for holding or sponsoring forums, expenses for inviting international professionals to lecture in Taiwan, salary of interns, training costs for cooperation with colleges, expenses for sponsoring activities of financial clubs, and scholarships.</w:t>
      </w:r>
    </w:p>
    <w:p w:rsidR="00C949AD" w:rsidRPr="00020916" w:rsidRDefault="00C949AD" w:rsidP="00C949AD">
      <w:pPr>
        <w:snapToGrid w:val="0"/>
        <w:spacing w:before="100" w:beforeAutospacing="1" w:after="100" w:afterAutospacing="1" w:line="440" w:lineRule="exact"/>
        <w:ind w:leftChars="300" w:left="720" w:firstLineChars="200" w:firstLine="560"/>
        <w:jc w:val="both"/>
        <w:rPr>
          <w:sz w:val="28"/>
          <w:szCs w:val="28"/>
        </w:rPr>
      </w:pPr>
      <w:r w:rsidRPr="00020916">
        <w:rPr>
          <w:sz w:val="28"/>
          <w:szCs w:val="28"/>
        </w:rPr>
        <w:t xml:space="preserve">The offshore fund institution may submit its talent development </w:t>
      </w:r>
      <w:r w:rsidR="00FC4941" w:rsidRPr="00020916">
        <w:rPr>
          <w:sz w:val="28"/>
          <w:szCs w:val="28"/>
        </w:rPr>
        <w:t>p</w:t>
      </w:r>
      <w:r w:rsidR="00FC4941" w:rsidRPr="00020916">
        <w:rPr>
          <w:rFonts w:hint="eastAsia"/>
          <w:sz w:val="28"/>
          <w:szCs w:val="28"/>
        </w:rPr>
        <w:t>rograms</w:t>
      </w:r>
      <w:r w:rsidR="00FC4941" w:rsidRPr="00020916">
        <w:rPr>
          <w:sz w:val="28"/>
          <w:szCs w:val="28"/>
        </w:rPr>
        <w:t xml:space="preserve"> </w:t>
      </w:r>
      <w:r w:rsidRPr="00020916">
        <w:rPr>
          <w:sz w:val="28"/>
          <w:szCs w:val="28"/>
        </w:rPr>
        <w:t xml:space="preserve">or </w:t>
      </w:r>
      <w:r w:rsidR="00FC4941" w:rsidRPr="00020916">
        <w:rPr>
          <w:rFonts w:hint="eastAsia"/>
          <w:sz w:val="28"/>
          <w:szCs w:val="28"/>
        </w:rPr>
        <w:t>university and industry liaison</w:t>
      </w:r>
      <w:r w:rsidR="00FC4941" w:rsidRPr="00020916">
        <w:rPr>
          <w:sz w:val="28"/>
          <w:szCs w:val="28"/>
        </w:rPr>
        <w:t xml:space="preserve"> </w:t>
      </w:r>
      <w:r w:rsidRPr="00020916">
        <w:rPr>
          <w:sz w:val="28"/>
          <w:szCs w:val="28"/>
        </w:rPr>
        <w:t xml:space="preserve">plan </w:t>
      </w:r>
      <w:r w:rsidR="00FC4941" w:rsidRPr="00020916">
        <w:rPr>
          <w:rFonts w:hint="eastAsia"/>
          <w:sz w:val="28"/>
          <w:szCs w:val="28"/>
        </w:rPr>
        <w:t>in advance</w:t>
      </w:r>
      <w:r w:rsidRPr="00020916">
        <w:rPr>
          <w:sz w:val="28"/>
          <w:szCs w:val="28"/>
        </w:rPr>
        <w:t>. After the FSC</w:t>
      </w:r>
      <w:r w:rsidR="00BC376B" w:rsidRPr="00020916">
        <w:rPr>
          <w:sz w:val="28"/>
          <w:szCs w:val="28"/>
        </w:rPr>
        <w:t>’</w:t>
      </w:r>
      <w:r w:rsidR="00BC376B" w:rsidRPr="00020916">
        <w:rPr>
          <w:rFonts w:hint="eastAsia"/>
          <w:sz w:val="28"/>
          <w:szCs w:val="28"/>
        </w:rPr>
        <w:t>s</w:t>
      </w:r>
      <w:r w:rsidRPr="00020916">
        <w:rPr>
          <w:sz w:val="28"/>
          <w:szCs w:val="28"/>
        </w:rPr>
        <w:t xml:space="preserve"> preliminary </w:t>
      </w:r>
      <w:r w:rsidR="00BC376B" w:rsidRPr="00020916">
        <w:rPr>
          <w:rFonts w:hint="eastAsia"/>
          <w:sz w:val="28"/>
          <w:szCs w:val="28"/>
        </w:rPr>
        <w:t>determination</w:t>
      </w:r>
      <w:r w:rsidRPr="00020916">
        <w:rPr>
          <w:sz w:val="28"/>
          <w:szCs w:val="28"/>
        </w:rPr>
        <w:t xml:space="preserve">, the fund institution may execute the plan and then submit the original plan and the outcome of execution to request for </w:t>
      </w:r>
      <w:r w:rsidR="00FC4941" w:rsidRPr="00020916">
        <w:rPr>
          <w:rFonts w:hint="eastAsia"/>
          <w:sz w:val="28"/>
          <w:szCs w:val="28"/>
        </w:rPr>
        <w:t xml:space="preserve">recognition </w:t>
      </w:r>
      <w:r w:rsidRPr="00020916">
        <w:rPr>
          <w:sz w:val="28"/>
          <w:szCs w:val="28"/>
        </w:rPr>
        <w:t>on the execution outcome.</w:t>
      </w:r>
    </w:p>
    <w:p w:rsidR="00B4294F" w:rsidRPr="001D0937" w:rsidRDefault="00B4294F" w:rsidP="00B4294F">
      <w:pPr>
        <w:snapToGrid w:val="0"/>
        <w:spacing w:before="100" w:beforeAutospacing="1" w:after="100" w:afterAutospacing="1" w:line="400" w:lineRule="atLeast"/>
        <w:ind w:left="881" w:firstLine="559"/>
        <w:jc w:val="both"/>
        <w:rPr>
          <w:rFonts w:eastAsia="標楷體" w:hint="eastAsia"/>
          <w:sz w:val="28"/>
          <w:szCs w:val="28"/>
        </w:rPr>
      </w:pPr>
    </w:p>
    <w:p w:rsidR="00B4294F" w:rsidRPr="001D0937" w:rsidRDefault="0072717A" w:rsidP="00B4294F">
      <w:pPr>
        <w:pStyle w:val="2"/>
        <w:rPr>
          <w:color w:val="auto"/>
        </w:rPr>
      </w:pPr>
      <w:bookmarkStart w:id="70" w:name="_Toc353185891"/>
      <w:bookmarkStart w:id="71" w:name="_Toc471284640"/>
      <w:r w:rsidRPr="001D0937">
        <w:rPr>
          <w:rFonts w:hint="eastAsia"/>
          <w:color w:val="auto"/>
        </w:rPr>
        <w:t>1</w:t>
      </w:r>
      <w:r>
        <w:rPr>
          <w:rFonts w:hint="eastAsia"/>
          <w:color w:val="auto"/>
        </w:rPr>
        <w:t>2</w:t>
      </w:r>
      <w:r w:rsidR="00B4294F" w:rsidRPr="001D0937">
        <w:rPr>
          <w:rFonts w:hint="eastAsia"/>
          <w:color w:val="auto"/>
        </w:rPr>
        <w:t>.</w:t>
      </w:r>
      <w:r w:rsidR="00B4294F" w:rsidRPr="001D0937">
        <w:rPr>
          <w:rFonts w:hint="eastAsia"/>
          <w:color w:val="auto"/>
        </w:rPr>
        <w:tab/>
      </w:r>
      <w:r w:rsidR="00B4294F" w:rsidRPr="001D0937">
        <w:rPr>
          <w:color w:val="auto"/>
        </w:rPr>
        <w:t xml:space="preserve">How are “other substantial contributions” stated in </w:t>
      </w:r>
      <w:r w:rsidR="00B4294F" w:rsidRPr="001D0937">
        <w:rPr>
          <w:rFonts w:hint="eastAsia"/>
          <w:color w:val="auto"/>
        </w:rPr>
        <w:t xml:space="preserve">section III </w:t>
      </w:r>
      <w:r w:rsidR="00B4294F" w:rsidRPr="001D0937">
        <w:rPr>
          <w:rFonts w:hint="eastAsia"/>
          <w:color w:val="auto"/>
        </w:rPr>
        <w:lastRenderedPageBreak/>
        <w:t>(IV)</w:t>
      </w:r>
      <w:r w:rsidR="00B4294F" w:rsidRPr="001D0937">
        <w:rPr>
          <w:color w:val="auto"/>
        </w:rPr>
        <w:t xml:space="preserve"> applied? Will each </w:t>
      </w:r>
      <w:r w:rsidR="00B4294F" w:rsidRPr="001D0937">
        <w:rPr>
          <w:rFonts w:hint="eastAsia"/>
          <w:color w:val="auto"/>
        </w:rPr>
        <w:t>contribution</w:t>
      </w:r>
      <w:r w:rsidR="00B4294F" w:rsidRPr="001D0937">
        <w:rPr>
          <w:color w:val="auto"/>
        </w:rPr>
        <w:t xml:space="preserve"> be treated separately and </w:t>
      </w:r>
      <w:r w:rsidR="00B4294F" w:rsidRPr="001D0937">
        <w:rPr>
          <w:rFonts w:hint="eastAsia"/>
          <w:color w:val="auto"/>
        </w:rPr>
        <w:t xml:space="preserve">deemed achievement of </w:t>
      </w:r>
      <w:r w:rsidR="00B4294F" w:rsidRPr="001D0937">
        <w:rPr>
          <w:color w:val="auto"/>
        </w:rPr>
        <w:t xml:space="preserve">multiple </w:t>
      </w:r>
      <w:r w:rsidR="00B4294F" w:rsidRPr="001D0937">
        <w:rPr>
          <w:rFonts w:hint="eastAsia"/>
          <w:color w:val="auto"/>
        </w:rPr>
        <w:t xml:space="preserve">evaluation </w:t>
      </w:r>
      <w:r w:rsidR="00B4294F" w:rsidRPr="001D0937">
        <w:rPr>
          <w:color w:val="auto"/>
        </w:rPr>
        <w:t>indicators?</w:t>
      </w:r>
      <w:bookmarkEnd w:id="70"/>
      <w:bookmarkEnd w:id="71"/>
    </w:p>
    <w:p w:rsidR="00B4294F" w:rsidRPr="001D0937" w:rsidRDefault="00B4294F" w:rsidP="00B4294F">
      <w:pPr>
        <w:snapToGrid w:val="0"/>
        <w:spacing w:before="100" w:beforeAutospacing="1" w:after="100" w:afterAutospacing="1" w:line="400" w:lineRule="atLeast"/>
        <w:ind w:left="840" w:hangingChars="300" w:hanging="840"/>
        <w:rPr>
          <w:rFonts w:eastAsia="標楷體"/>
          <w:sz w:val="28"/>
          <w:szCs w:val="28"/>
        </w:rPr>
      </w:pPr>
      <w:r w:rsidRPr="001D0937">
        <w:rPr>
          <w:rFonts w:eastAsia="標楷體"/>
          <w:sz w:val="28"/>
          <w:szCs w:val="28"/>
        </w:rPr>
        <w:t>Answer:</w:t>
      </w:r>
    </w:p>
    <w:p w:rsidR="00B4294F" w:rsidRPr="001D0937" w:rsidRDefault="00B4294F" w:rsidP="00B4294F">
      <w:pPr>
        <w:snapToGrid w:val="0"/>
        <w:spacing w:before="100" w:beforeAutospacing="1" w:after="100" w:afterAutospacing="1" w:line="400" w:lineRule="atLeast"/>
        <w:ind w:left="960" w:firstLine="480"/>
        <w:jc w:val="both"/>
        <w:rPr>
          <w:rFonts w:eastAsia="標楷體"/>
          <w:sz w:val="28"/>
          <w:szCs w:val="28"/>
        </w:rPr>
      </w:pPr>
      <w:r w:rsidRPr="001D0937">
        <w:rPr>
          <w:rFonts w:eastAsia="標楷體"/>
          <w:sz w:val="28"/>
          <w:szCs w:val="28"/>
        </w:rPr>
        <w:t xml:space="preserve">One recognized </w:t>
      </w:r>
      <w:r w:rsidRPr="001D0937">
        <w:rPr>
          <w:rFonts w:eastAsia="標楷體" w:hint="eastAsia"/>
          <w:sz w:val="28"/>
          <w:szCs w:val="28"/>
        </w:rPr>
        <w:t>“</w:t>
      </w:r>
      <w:r w:rsidRPr="001D0937">
        <w:rPr>
          <w:rFonts w:eastAsia="標楷體"/>
          <w:sz w:val="28"/>
          <w:szCs w:val="28"/>
        </w:rPr>
        <w:t xml:space="preserve">other substantial contributions” may be </w:t>
      </w:r>
      <w:r w:rsidRPr="001D0937">
        <w:rPr>
          <w:rFonts w:eastAsia="標楷體" w:hint="eastAsia"/>
          <w:sz w:val="28"/>
          <w:szCs w:val="28"/>
        </w:rPr>
        <w:t>treated as</w:t>
      </w:r>
      <w:r w:rsidRPr="001D0937">
        <w:rPr>
          <w:rFonts w:eastAsia="標楷體"/>
          <w:sz w:val="28"/>
          <w:szCs w:val="28"/>
        </w:rPr>
        <w:t xml:space="preserve"> satisfy one evaluation indicator, i.e. if the company is qualified in three dimensions and satisfies four evaluation indicators, this recognized contribution can be </w:t>
      </w:r>
      <w:r w:rsidRPr="001D0937">
        <w:rPr>
          <w:rFonts w:eastAsia="標楷體" w:hint="eastAsia"/>
          <w:sz w:val="28"/>
          <w:szCs w:val="28"/>
        </w:rPr>
        <w:t>treated</w:t>
      </w:r>
      <w:r w:rsidRPr="001D0937">
        <w:rPr>
          <w:rFonts w:eastAsia="標楷體"/>
          <w:sz w:val="28"/>
          <w:szCs w:val="28"/>
        </w:rPr>
        <w:t xml:space="preserve"> as the fifth satisfied evaluation indicator, which gives the company a total of five indicators and the eligibility for two preferential measures. If the company is qualified in three dimensions and only satisfied three evaluation indicators, the recognized contribution can be </w:t>
      </w:r>
      <w:r w:rsidRPr="001D0937">
        <w:rPr>
          <w:rFonts w:eastAsia="標楷體" w:hint="eastAsia"/>
          <w:sz w:val="28"/>
          <w:szCs w:val="28"/>
        </w:rPr>
        <w:t>treated</w:t>
      </w:r>
      <w:r w:rsidRPr="001D0937">
        <w:rPr>
          <w:rFonts w:eastAsia="標楷體"/>
          <w:sz w:val="28"/>
          <w:szCs w:val="28"/>
        </w:rPr>
        <w:t xml:space="preserve"> as one extra satisfied evaluation indicator for the unqualified dimension and gives the company the eligibility for one preferential measure.</w:t>
      </w:r>
    </w:p>
    <w:p w:rsidR="00B4294F" w:rsidRDefault="00B4294F" w:rsidP="00B4294F">
      <w:pPr>
        <w:snapToGrid w:val="0"/>
        <w:spacing w:before="100" w:beforeAutospacing="1" w:after="100" w:afterAutospacing="1" w:line="400" w:lineRule="atLeast"/>
        <w:ind w:left="960"/>
        <w:jc w:val="both"/>
        <w:rPr>
          <w:rFonts w:eastAsia="標楷體" w:hint="eastAsia"/>
          <w:sz w:val="28"/>
          <w:szCs w:val="28"/>
        </w:rPr>
      </w:pPr>
      <w:r w:rsidRPr="001D0937">
        <w:rPr>
          <w:rFonts w:eastAsia="標楷體"/>
          <w:sz w:val="28"/>
          <w:szCs w:val="28"/>
        </w:rPr>
        <w:tab/>
        <w:t xml:space="preserve">Depending on the nature of the </w:t>
      </w:r>
      <w:r w:rsidRPr="001D0937">
        <w:rPr>
          <w:rFonts w:eastAsia="標楷體" w:hint="eastAsia"/>
          <w:sz w:val="28"/>
          <w:szCs w:val="28"/>
        </w:rPr>
        <w:t>“</w:t>
      </w:r>
      <w:r w:rsidRPr="001D0937">
        <w:rPr>
          <w:rFonts w:eastAsia="標楷體"/>
          <w:sz w:val="28"/>
          <w:szCs w:val="28"/>
        </w:rPr>
        <w:t xml:space="preserve">other substantial contributions” submitted in the application, several specific contributions of a different nature may be recognized for applicability to more than one evaluation </w:t>
      </w:r>
      <w:r w:rsidRPr="00BF6024">
        <w:rPr>
          <w:rFonts w:eastAsia="標楷體"/>
          <w:sz w:val="28"/>
          <w:szCs w:val="28"/>
        </w:rPr>
        <w:t>indicator.</w:t>
      </w:r>
      <w:r w:rsidR="00C949AD" w:rsidRPr="00BF6024">
        <w:rPr>
          <w:rFonts w:eastAsia="標楷體"/>
          <w:sz w:val="28"/>
        </w:rPr>
        <w:t xml:space="preserve"> </w:t>
      </w:r>
      <w:r w:rsidR="00C949AD" w:rsidRPr="00020916">
        <w:rPr>
          <w:rFonts w:eastAsia="標楷體"/>
          <w:sz w:val="28"/>
        </w:rPr>
        <w:t xml:space="preserve">For example, if the offshore fund institution incorporates a global or regional fund service institution in </w:t>
      </w:r>
      <w:smartTag w:uri="urn:schemas-microsoft-com:office:smarttags" w:element="country-region">
        <w:smartTag w:uri="urn:schemas-microsoft-com:office:smarttags" w:element="place">
          <w:r w:rsidR="00C949AD" w:rsidRPr="00020916">
            <w:rPr>
              <w:rFonts w:eastAsia="標楷體"/>
              <w:sz w:val="28"/>
            </w:rPr>
            <w:t>Taiwan</w:t>
          </w:r>
        </w:smartTag>
      </w:smartTag>
      <w:r w:rsidR="00C949AD" w:rsidRPr="00020916">
        <w:rPr>
          <w:rFonts w:eastAsia="標楷體"/>
          <w:sz w:val="28"/>
        </w:rPr>
        <w:t xml:space="preserve">, the measure may be seen as an “other substantial contribution”. The services provided by the fund service institution may include various asset management functions, such as marketing planning, investment research, trade execution, legal compliance and risk management, client service, fund accounting, and supporting functions (such as human resources, corporate service, internal audit and control, and others). Considering the difficulty and contribution of incorporating a global or regional center and depending on the condition of various services of the fund service institution incorporated by the offshore fund institution in </w:t>
      </w:r>
      <w:smartTag w:uri="urn:schemas-microsoft-com:office:smarttags" w:element="country-region">
        <w:smartTag w:uri="urn:schemas-microsoft-com:office:smarttags" w:element="place">
          <w:r w:rsidR="00C949AD" w:rsidRPr="00020916">
            <w:rPr>
              <w:rFonts w:eastAsia="標楷體"/>
              <w:sz w:val="28"/>
            </w:rPr>
            <w:t>Taiwan</w:t>
          </w:r>
        </w:smartTag>
      </w:smartTag>
      <w:r w:rsidR="00C949AD" w:rsidRPr="00020916">
        <w:rPr>
          <w:rFonts w:eastAsia="標楷體"/>
          <w:sz w:val="28"/>
        </w:rPr>
        <w:t>, we may see the fund institution as having achieved more than one evaluation indicator.</w:t>
      </w:r>
    </w:p>
    <w:p w:rsidR="00885B87" w:rsidRPr="00735B95" w:rsidRDefault="00885B87" w:rsidP="00735B95">
      <w:pPr>
        <w:pStyle w:val="2"/>
        <w:ind w:left="708" w:hanging="468"/>
        <w:rPr>
          <w:color w:val="auto"/>
          <w:u w:val="single"/>
        </w:rPr>
      </w:pPr>
      <w:bookmarkStart w:id="72" w:name="_Toc471284641"/>
      <w:r w:rsidRPr="00735B95">
        <w:rPr>
          <w:rFonts w:hint="eastAsia"/>
          <w:color w:val="auto"/>
          <w:u w:val="single"/>
        </w:rPr>
        <w:lastRenderedPageBreak/>
        <w:t xml:space="preserve">13. </w:t>
      </w:r>
      <w:r w:rsidRPr="00735B95">
        <w:rPr>
          <w:color w:val="auto"/>
          <w:u w:val="single"/>
        </w:rPr>
        <w:t>If an offshore fund institution plans a middle to long-term project in order to reach all indicators of Perspective 3 of this Measure, can this institution apply for recognition? In addition, if an offshore fund institution has significant contribution to the asset management business in Taiwan, can this institution continue to apply for recognition?</w:t>
      </w:r>
      <w:bookmarkEnd w:id="72"/>
      <w:r w:rsidRPr="00735B95">
        <w:rPr>
          <w:color w:val="auto"/>
          <w:u w:val="single"/>
        </w:rPr>
        <w:t xml:space="preserve"> </w:t>
      </w:r>
    </w:p>
    <w:p w:rsidR="00885B87" w:rsidRPr="00735B95" w:rsidRDefault="00885B87" w:rsidP="00735B95">
      <w:pPr>
        <w:snapToGrid w:val="0"/>
        <w:spacing w:before="100" w:beforeAutospacing="1" w:after="100" w:afterAutospacing="1" w:line="400" w:lineRule="atLeast"/>
        <w:ind w:left="840" w:hangingChars="300" w:hanging="840"/>
        <w:rPr>
          <w:rFonts w:eastAsia="標楷體"/>
          <w:sz w:val="28"/>
          <w:szCs w:val="28"/>
        </w:rPr>
      </w:pPr>
      <w:r w:rsidRPr="00735B95">
        <w:rPr>
          <w:rFonts w:eastAsia="標楷體" w:hint="eastAsia"/>
          <w:sz w:val="28"/>
          <w:szCs w:val="28"/>
        </w:rPr>
        <w:t>Answer</w:t>
      </w:r>
      <w:r w:rsidRPr="00735B95">
        <w:rPr>
          <w:rFonts w:eastAsia="標楷體"/>
          <w:sz w:val="28"/>
          <w:szCs w:val="28"/>
        </w:rPr>
        <w:t xml:space="preserve">: </w:t>
      </w:r>
    </w:p>
    <w:p w:rsidR="00885B87" w:rsidRPr="00735B95" w:rsidRDefault="00885B87" w:rsidP="00735B95">
      <w:pPr>
        <w:snapToGrid w:val="0"/>
        <w:spacing w:before="100" w:beforeAutospacing="1" w:after="100" w:afterAutospacing="1" w:line="400" w:lineRule="atLeast"/>
        <w:ind w:left="881" w:firstLine="559"/>
        <w:jc w:val="both"/>
        <w:rPr>
          <w:sz w:val="28"/>
          <w:szCs w:val="28"/>
          <w:u w:val="single"/>
        </w:rPr>
      </w:pPr>
      <w:r w:rsidRPr="00735B95">
        <w:rPr>
          <w:sz w:val="28"/>
          <w:szCs w:val="28"/>
          <w:u w:val="single"/>
        </w:rPr>
        <w:t>If an offshore fund institution plans middle to long-term project for Perspective 3 of this Measure, such institution may apply to FSC attaching the content of the project and the estimated goal of the year. The institution may implement the project after initial approval and apply for recognition attaching the original plan and implementation result.</w:t>
      </w:r>
    </w:p>
    <w:p w:rsidR="00F024B3" w:rsidRPr="00735B95" w:rsidRDefault="00885B87" w:rsidP="00735B95">
      <w:pPr>
        <w:snapToGrid w:val="0"/>
        <w:spacing w:before="100" w:beforeAutospacing="1" w:after="100" w:afterAutospacing="1" w:line="400" w:lineRule="atLeast"/>
        <w:ind w:left="881" w:firstLine="559"/>
        <w:jc w:val="both"/>
        <w:rPr>
          <w:rFonts w:hint="eastAsia"/>
          <w:sz w:val="28"/>
          <w:szCs w:val="28"/>
          <w:u w:val="single"/>
        </w:rPr>
      </w:pPr>
      <w:r w:rsidRPr="00735B95">
        <w:rPr>
          <w:sz w:val="28"/>
          <w:szCs w:val="28"/>
          <w:u w:val="single"/>
        </w:rPr>
        <w:t>If an offshore fund institution has significant contribution to the asset management business in Taiwan, such as establishing global and regional fund service institutions that are recognized by FSC, and continues to provide related services, the offshore fund institution may continue to apply to FSC for recognition attaching solid contributions.</w:t>
      </w:r>
    </w:p>
    <w:p w:rsidR="00B4294F" w:rsidRPr="001D0937" w:rsidRDefault="00B4294F" w:rsidP="00735B95">
      <w:pPr>
        <w:pStyle w:val="2"/>
        <w:ind w:left="879"/>
        <w:rPr>
          <w:color w:val="auto"/>
        </w:rPr>
      </w:pPr>
      <w:bookmarkStart w:id="73" w:name="_Toc353185892"/>
      <w:bookmarkStart w:id="74" w:name="_Toc471284642"/>
      <w:r w:rsidRPr="001D0937">
        <w:rPr>
          <w:rFonts w:hint="eastAsia"/>
          <w:color w:val="auto"/>
        </w:rPr>
        <w:t>14.</w:t>
      </w:r>
      <w:r w:rsidRPr="001D0937">
        <w:rPr>
          <w:rFonts w:hint="eastAsia"/>
          <w:color w:val="auto"/>
        </w:rPr>
        <w:tab/>
        <w:t>Will</w:t>
      </w:r>
      <w:r w:rsidRPr="001D0937">
        <w:rPr>
          <w:color w:val="auto"/>
        </w:rPr>
        <w:t xml:space="preserve"> the qualified offshore fund institutions and the</w:t>
      </w:r>
      <w:r w:rsidRPr="001D0937">
        <w:rPr>
          <w:rFonts w:hint="eastAsia"/>
          <w:color w:val="auto"/>
        </w:rPr>
        <w:t>ir eligible</w:t>
      </w:r>
      <w:r w:rsidRPr="001D0937">
        <w:rPr>
          <w:color w:val="auto"/>
        </w:rPr>
        <w:t xml:space="preserve"> preferential measures be </w:t>
      </w:r>
      <w:smartTag w:uri="urn:schemas-microsoft-com:office:smarttags" w:element="PersonName">
        <w:r w:rsidRPr="001D0937">
          <w:rPr>
            <w:color w:val="auto"/>
          </w:rPr>
          <w:t>public</w:t>
        </w:r>
      </w:smartTag>
      <w:r w:rsidRPr="001D0937">
        <w:rPr>
          <w:color w:val="auto"/>
        </w:rPr>
        <w:t xml:space="preserve">ally disclosed? </w:t>
      </w:r>
      <w:r w:rsidRPr="001D0937">
        <w:rPr>
          <w:rFonts w:hint="eastAsia"/>
          <w:color w:val="auto"/>
        </w:rPr>
        <w:t>Is</w:t>
      </w:r>
      <w:r w:rsidRPr="001D0937">
        <w:rPr>
          <w:color w:val="auto"/>
        </w:rPr>
        <w:t xml:space="preserve"> </w:t>
      </w:r>
      <w:r w:rsidRPr="001D0937">
        <w:rPr>
          <w:rFonts w:hint="eastAsia"/>
          <w:color w:val="auto"/>
        </w:rPr>
        <w:t>such information about recognition or</w:t>
      </w:r>
      <w:r w:rsidRPr="001D0937">
        <w:rPr>
          <w:color w:val="auto"/>
        </w:rPr>
        <w:t xml:space="preserve"> preferential measures allowed to </w:t>
      </w:r>
      <w:r w:rsidRPr="001D0937">
        <w:rPr>
          <w:rFonts w:hint="eastAsia"/>
          <w:color w:val="auto"/>
        </w:rPr>
        <w:t xml:space="preserve">be </w:t>
      </w:r>
      <w:r w:rsidRPr="001D0937">
        <w:rPr>
          <w:color w:val="auto"/>
        </w:rPr>
        <w:t>use</w:t>
      </w:r>
      <w:r w:rsidRPr="001D0937">
        <w:rPr>
          <w:rFonts w:hint="eastAsia"/>
          <w:color w:val="auto"/>
        </w:rPr>
        <w:t>d</w:t>
      </w:r>
      <w:r w:rsidRPr="001D0937">
        <w:rPr>
          <w:color w:val="auto"/>
        </w:rPr>
        <w:t xml:space="preserve"> </w:t>
      </w:r>
      <w:r w:rsidRPr="001D0937">
        <w:rPr>
          <w:rFonts w:hint="eastAsia"/>
          <w:color w:val="auto"/>
        </w:rPr>
        <w:t>as</w:t>
      </w:r>
      <w:r w:rsidRPr="001D0937">
        <w:rPr>
          <w:color w:val="auto"/>
        </w:rPr>
        <w:t xml:space="preserve"> commercial or marketing materials?</w:t>
      </w:r>
      <w:bookmarkEnd w:id="73"/>
      <w:bookmarkEnd w:id="74"/>
    </w:p>
    <w:p w:rsidR="00B4294F" w:rsidRPr="001D0937" w:rsidRDefault="00B4294F" w:rsidP="00B4294F">
      <w:pPr>
        <w:snapToGrid w:val="0"/>
        <w:spacing w:before="100" w:beforeAutospacing="1" w:after="100" w:afterAutospacing="1" w:line="400" w:lineRule="atLeast"/>
        <w:jc w:val="both"/>
        <w:rPr>
          <w:rFonts w:eastAsia="標楷體"/>
          <w:sz w:val="28"/>
          <w:szCs w:val="28"/>
        </w:rPr>
      </w:pPr>
      <w:r w:rsidRPr="001D0937">
        <w:rPr>
          <w:rFonts w:eastAsia="標楷體"/>
          <w:sz w:val="28"/>
          <w:szCs w:val="28"/>
        </w:rPr>
        <w:t>Answer:</w:t>
      </w:r>
    </w:p>
    <w:p w:rsidR="00BF6024" w:rsidRDefault="00B4294F" w:rsidP="00B4294F">
      <w:pPr>
        <w:snapToGrid w:val="0"/>
        <w:spacing w:before="100" w:beforeAutospacing="1" w:after="100" w:afterAutospacing="1" w:line="400" w:lineRule="atLeast"/>
        <w:ind w:leftChars="300" w:left="720" w:firstLineChars="200" w:firstLine="560"/>
        <w:jc w:val="both"/>
        <w:rPr>
          <w:rFonts w:eastAsia="標楷體" w:hint="eastAsia"/>
          <w:sz w:val="28"/>
          <w:szCs w:val="28"/>
        </w:rPr>
      </w:pPr>
      <w:r w:rsidRPr="001D0937">
        <w:rPr>
          <w:rFonts w:eastAsia="標楷體"/>
          <w:sz w:val="28"/>
          <w:szCs w:val="28"/>
        </w:rPr>
        <w:t xml:space="preserve">The recognition and their eligible preferential measures offered to the offshore fund institutions will be </w:t>
      </w:r>
      <w:smartTag w:uri="urn:schemas-microsoft-com:office:smarttags" w:element="PersonName">
        <w:r w:rsidRPr="001D0937">
          <w:rPr>
            <w:rFonts w:eastAsia="標楷體"/>
            <w:sz w:val="28"/>
            <w:szCs w:val="28"/>
          </w:rPr>
          <w:t>public</w:t>
        </w:r>
      </w:smartTag>
      <w:r w:rsidRPr="001D0937">
        <w:rPr>
          <w:rFonts w:eastAsia="標楷體"/>
          <w:sz w:val="28"/>
          <w:szCs w:val="28"/>
        </w:rPr>
        <w:t xml:space="preserve">ally disclosed. However, the recognition and related preferential measures are given for their contributions to the development of the asset management industry in </w:t>
      </w:r>
      <w:smartTag w:uri="urn:schemas-microsoft-com:office:smarttags" w:element="place">
        <w:smartTag w:uri="urn:schemas-microsoft-com:office:smarttags" w:element="country-region">
          <w:r w:rsidRPr="001D0937">
            <w:rPr>
              <w:rFonts w:eastAsia="標楷體"/>
              <w:sz w:val="28"/>
              <w:szCs w:val="28"/>
            </w:rPr>
            <w:t>Taiwan</w:t>
          </w:r>
        </w:smartTag>
      </w:smartTag>
      <w:r w:rsidRPr="001D0937">
        <w:rPr>
          <w:rFonts w:eastAsia="標楷體"/>
          <w:sz w:val="28"/>
          <w:szCs w:val="28"/>
        </w:rPr>
        <w:t xml:space="preserve">, which are not related to the performance of </w:t>
      </w:r>
      <w:r w:rsidRPr="001D0937">
        <w:rPr>
          <w:rFonts w:eastAsia="標楷體" w:hint="eastAsia"/>
          <w:sz w:val="28"/>
          <w:szCs w:val="28"/>
        </w:rPr>
        <w:t>its</w:t>
      </w:r>
      <w:r w:rsidRPr="001D0937">
        <w:rPr>
          <w:rFonts w:eastAsia="標楷體"/>
          <w:sz w:val="28"/>
          <w:szCs w:val="28"/>
        </w:rPr>
        <w:t xml:space="preserve"> offshore funds. Therefore, it is not advisable to use information of such recognition and preferential measures </w:t>
      </w:r>
      <w:r w:rsidRPr="001D0937">
        <w:rPr>
          <w:rFonts w:eastAsia="標楷體" w:hint="eastAsia"/>
          <w:sz w:val="28"/>
          <w:szCs w:val="28"/>
        </w:rPr>
        <w:t>granted by</w:t>
      </w:r>
      <w:r w:rsidRPr="001D0937">
        <w:rPr>
          <w:rFonts w:eastAsia="標楷體"/>
          <w:sz w:val="28"/>
          <w:szCs w:val="28"/>
        </w:rPr>
        <w:t xml:space="preserve"> the FSC as commercial or marketing materials.</w:t>
      </w:r>
    </w:p>
    <w:p w:rsidR="00B4294F" w:rsidRPr="001D0937" w:rsidRDefault="00B4294F" w:rsidP="00BF6024">
      <w:pPr>
        <w:snapToGrid w:val="0"/>
        <w:spacing w:before="100" w:beforeAutospacing="1" w:after="100" w:afterAutospacing="1" w:line="400" w:lineRule="atLeast"/>
        <w:ind w:leftChars="300" w:left="720" w:firstLineChars="200" w:firstLine="560"/>
        <w:jc w:val="both"/>
        <w:rPr>
          <w:rFonts w:eastAsia="標楷體" w:hint="eastAsia"/>
          <w:sz w:val="28"/>
          <w:szCs w:val="28"/>
        </w:rPr>
      </w:pPr>
    </w:p>
    <w:p w:rsidR="00B4294F" w:rsidRPr="001D0937" w:rsidRDefault="00B4294F" w:rsidP="00B4294F">
      <w:pPr>
        <w:pStyle w:val="2"/>
        <w:rPr>
          <w:color w:val="auto"/>
        </w:rPr>
      </w:pPr>
      <w:bookmarkStart w:id="75" w:name="_Toc353185893"/>
      <w:bookmarkStart w:id="76" w:name="_Toc471284643"/>
      <w:r w:rsidRPr="001D0937">
        <w:rPr>
          <w:rFonts w:hint="eastAsia"/>
          <w:color w:val="auto"/>
        </w:rPr>
        <w:t>15.</w:t>
      </w:r>
      <w:r w:rsidRPr="001D0937">
        <w:rPr>
          <w:rFonts w:hint="eastAsia"/>
          <w:color w:val="auto"/>
        </w:rPr>
        <w:tab/>
      </w:r>
      <w:r w:rsidRPr="001D0937">
        <w:rPr>
          <w:color w:val="auto"/>
        </w:rPr>
        <w:t xml:space="preserve">Referring to the preferential measures stated in </w:t>
      </w:r>
      <w:r w:rsidRPr="001D0937">
        <w:rPr>
          <w:rFonts w:hint="eastAsia"/>
          <w:color w:val="auto"/>
        </w:rPr>
        <w:t>section IV</w:t>
      </w:r>
      <w:r w:rsidRPr="001D0937">
        <w:rPr>
          <w:color w:val="auto"/>
        </w:rPr>
        <w:t>, is it possible to grant more than two items? Is it possible to combine “</w:t>
      </w:r>
      <w:r w:rsidRPr="001D0937">
        <w:rPr>
          <w:rFonts w:hint="eastAsia"/>
          <w:color w:val="auto"/>
        </w:rPr>
        <w:t>e</w:t>
      </w:r>
      <w:r w:rsidRPr="001D0937">
        <w:rPr>
          <w:color w:val="auto"/>
        </w:rPr>
        <w:t xml:space="preserve">xpedite review process for applications to launch offshore </w:t>
      </w:r>
      <w:r w:rsidRPr="001D0937">
        <w:rPr>
          <w:color w:val="auto"/>
        </w:rPr>
        <w:lastRenderedPageBreak/>
        <w:t>funds” and “</w:t>
      </w:r>
      <w:r w:rsidRPr="001D0937">
        <w:rPr>
          <w:rFonts w:hint="eastAsia"/>
          <w:color w:val="auto"/>
        </w:rPr>
        <w:t>r</w:t>
      </w:r>
      <w:r w:rsidRPr="001D0937">
        <w:rPr>
          <w:color w:val="auto"/>
        </w:rPr>
        <w:t xml:space="preserve">elax the limit on permissible number of offshore funds per application to </w:t>
      </w:r>
      <w:smartTag w:uri="urn:schemas-microsoft-com:office:smarttags" w:element="chmetcnv">
        <w:smartTagPr>
          <w:attr w:name="TCSC" w:val="0"/>
          <w:attr w:name="NumberType" w:val="1"/>
          <w:attr w:name="Negative" w:val="False"/>
          <w:attr w:name="HasSpace" w:val="False"/>
          <w:attr w:name="SourceValue" w:val="3"/>
          <w:attr w:name="UnitName" w:val="”"/>
        </w:smartTagPr>
        <w:r w:rsidRPr="001D0937">
          <w:rPr>
            <w:color w:val="auto"/>
          </w:rPr>
          <w:t>3”</w:t>
        </w:r>
      </w:smartTag>
      <w:r w:rsidRPr="001D0937">
        <w:rPr>
          <w:color w:val="auto"/>
        </w:rPr>
        <w:t>?</w:t>
      </w:r>
      <w:bookmarkEnd w:id="75"/>
      <w:r w:rsidR="00885B87">
        <w:rPr>
          <w:rFonts w:hint="eastAsia"/>
          <w:color w:val="auto"/>
        </w:rPr>
        <w:t xml:space="preserve"> </w:t>
      </w:r>
      <w:r w:rsidR="00885B87" w:rsidRPr="00885B87">
        <w:rPr>
          <w:color w:val="auto"/>
          <w:u w:val="single"/>
        </w:rPr>
        <w:t>May “</w:t>
      </w:r>
      <w:r w:rsidR="00885B87" w:rsidRPr="00885B87">
        <w:rPr>
          <w:rFonts w:hint="eastAsia"/>
          <w:color w:val="auto"/>
          <w:u w:val="single"/>
        </w:rPr>
        <w:t>r</w:t>
      </w:r>
      <w:r w:rsidR="00885B87" w:rsidRPr="00885B87">
        <w:rPr>
          <w:color w:val="auto"/>
          <w:u w:val="single"/>
        </w:rPr>
        <w:t>elax the limit on permissible number of offshore funds per application to 3” and “introducing new types of offshore funds” to be applicable simultaneously? Is “</w:t>
      </w:r>
      <w:r w:rsidR="00885B87" w:rsidRPr="00885B87">
        <w:rPr>
          <w:rFonts w:hint="eastAsia"/>
          <w:color w:val="auto"/>
          <w:u w:val="single"/>
        </w:rPr>
        <w:t>r</w:t>
      </w:r>
      <w:r w:rsidR="00885B87" w:rsidRPr="00885B87">
        <w:rPr>
          <w:color w:val="auto"/>
          <w:u w:val="single"/>
        </w:rPr>
        <w:t>elax the limit on permissible number of offshore funds per application to 3” limited to the same offshore fund institution?</w:t>
      </w:r>
      <w:bookmarkEnd w:id="76"/>
    </w:p>
    <w:p w:rsidR="00B4294F" w:rsidRPr="001D0937" w:rsidRDefault="00B4294F" w:rsidP="00B4294F">
      <w:pPr>
        <w:snapToGrid w:val="0"/>
        <w:spacing w:before="100" w:beforeAutospacing="1" w:after="100" w:afterAutospacing="1" w:line="400" w:lineRule="atLeast"/>
        <w:ind w:left="840" w:hangingChars="300" w:hanging="840"/>
        <w:rPr>
          <w:rFonts w:eastAsia="標楷體"/>
          <w:sz w:val="28"/>
          <w:szCs w:val="28"/>
        </w:rPr>
      </w:pPr>
      <w:r w:rsidRPr="001D0937">
        <w:rPr>
          <w:rFonts w:eastAsia="標楷體"/>
          <w:sz w:val="28"/>
          <w:szCs w:val="28"/>
        </w:rPr>
        <w:t>Answer:</w:t>
      </w:r>
    </w:p>
    <w:p w:rsidR="00B4294F" w:rsidRDefault="00B4294F" w:rsidP="00B4294F">
      <w:pPr>
        <w:snapToGrid w:val="0"/>
        <w:spacing w:before="100" w:beforeAutospacing="1" w:after="100" w:afterAutospacing="1" w:line="400" w:lineRule="atLeast"/>
        <w:ind w:leftChars="300" w:left="720" w:firstLineChars="200" w:firstLine="560"/>
        <w:jc w:val="both"/>
        <w:rPr>
          <w:rFonts w:hint="eastAsia"/>
          <w:sz w:val="28"/>
          <w:szCs w:val="28"/>
        </w:rPr>
      </w:pPr>
      <w:r w:rsidRPr="001D0937">
        <w:rPr>
          <w:rFonts w:eastAsia="標楷體"/>
          <w:sz w:val="28"/>
          <w:szCs w:val="28"/>
        </w:rPr>
        <w:t>At the current stage, application of the preferential measures remains up to two items. The FSC will review and make adjustments accordingly, based on the implementation results</w:t>
      </w:r>
      <w:r w:rsidRPr="001D0937">
        <w:rPr>
          <w:rFonts w:eastAsia="標楷體" w:hint="eastAsia"/>
          <w:sz w:val="28"/>
          <w:szCs w:val="28"/>
        </w:rPr>
        <w:t>. The FSC</w:t>
      </w:r>
      <w:r w:rsidRPr="001D0937">
        <w:rPr>
          <w:rFonts w:eastAsia="標楷體"/>
          <w:sz w:val="28"/>
          <w:szCs w:val="28"/>
        </w:rPr>
        <w:t xml:space="preserve"> has not set a restriction to disallow simultaneous selection of </w:t>
      </w:r>
      <w:r w:rsidRPr="001D0937">
        <w:rPr>
          <w:rFonts w:hint="eastAsia"/>
          <w:sz w:val="28"/>
          <w:szCs w:val="28"/>
        </w:rPr>
        <w:t>“</w:t>
      </w:r>
      <w:r w:rsidRPr="001D0937">
        <w:rPr>
          <w:sz w:val="28"/>
          <w:szCs w:val="28"/>
        </w:rPr>
        <w:t xml:space="preserve">expedite review process for applications to launch offshore funds” and “relax the limit on permissible number of offshore funds per application to </w:t>
      </w:r>
      <w:smartTag w:uri="urn:schemas-microsoft-com:office:smarttags" w:element="chmetcnv">
        <w:smartTagPr>
          <w:attr w:name="TCSC" w:val="0"/>
          <w:attr w:name="NumberType" w:val="1"/>
          <w:attr w:name="Negative" w:val="False"/>
          <w:attr w:name="HasSpace" w:val="False"/>
          <w:attr w:name="SourceValue" w:val="3"/>
          <w:attr w:name="UnitName" w:val="”"/>
        </w:smartTagPr>
        <w:r w:rsidRPr="001D0937">
          <w:rPr>
            <w:sz w:val="28"/>
            <w:szCs w:val="28"/>
          </w:rPr>
          <w:t>3”</w:t>
        </w:r>
      </w:smartTag>
      <w:r w:rsidRPr="001D0937">
        <w:rPr>
          <w:sz w:val="28"/>
          <w:szCs w:val="28"/>
        </w:rPr>
        <w:t>.</w:t>
      </w:r>
    </w:p>
    <w:p w:rsidR="00B4294F" w:rsidRPr="001D0937" w:rsidRDefault="00885B87" w:rsidP="00885B87">
      <w:pPr>
        <w:snapToGrid w:val="0"/>
        <w:spacing w:before="100" w:beforeAutospacing="1" w:after="100" w:afterAutospacing="1" w:line="400" w:lineRule="atLeast"/>
        <w:ind w:leftChars="300" w:left="720" w:firstLineChars="200" w:firstLine="560"/>
        <w:jc w:val="both"/>
        <w:rPr>
          <w:rFonts w:eastAsia="標楷體" w:hint="eastAsia"/>
          <w:sz w:val="28"/>
          <w:szCs w:val="28"/>
        </w:rPr>
      </w:pPr>
      <w:r w:rsidRPr="00885B87">
        <w:rPr>
          <w:rFonts w:eastAsia="標楷體"/>
          <w:sz w:val="28"/>
          <w:szCs w:val="28"/>
          <w:u w:val="single"/>
        </w:rPr>
        <w:t>For offshore fund institutions that are applicable to 2 preferential measures and allowed select “relax the limit on permissible number of offshore funds per application to 3” and “introducing new types of offshore funds,” these 2 preferential measures may not be combined and used. In addition, for offshore fund institutions applicable to “relax the limit on permissible number of offshore funds per application to 3,” the fund management institution of delivery agent for each application is limited to the same fund management institution.</w:t>
      </w:r>
    </w:p>
    <w:p w:rsidR="00B4294F" w:rsidRPr="001D0937" w:rsidRDefault="00B4294F" w:rsidP="00B4294F">
      <w:pPr>
        <w:pStyle w:val="2"/>
        <w:rPr>
          <w:color w:val="auto"/>
        </w:rPr>
      </w:pPr>
      <w:bookmarkStart w:id="77" w:name="_Toc353185894"/>
      <w:bookmarkStart w:id="78" w:name="_Toc471284644"/>
      <w:r w:rsidRPr="001D0937">
        <w:rPr>
          <w:rFonts w:hint="eastAsia"/>
          <w:color w:val="auto"/>
        </w:rPr>
        <w:t>16.</w:t>
      </w:r>
      <w:r w:rsidRPr="001D0937">
        <w:rPr>
          <w:rFonts w:hint="eastAsia"/>
          <w:color w:val="auto"/>
        </w:rPr>
        <w:tab/>
      </w:r>
      <w:r w:rsidRPr="001D0937">
        <w:rPr>
          <w:color w:val="auto"/>
        </w:rPr>
        <w:t xml:space="preserve">Referring to the preferential measures listed in </w:t>
      </w:r>
      <w:r w:rsidRPr="001D0937">
        <w:rPr>
          <w:rFonts w:hint="eastAsia"/>
          <w:color w:val="auto"/>
        </w:rPr>
        <w:t>section IV</w:t>
      </w:r>
      <w:r w:rsidRPr="001D0937">
        <w:rPr>
          <w:color w:val="auto"/>
        </w:rPr>
        <w:t xml:space="preserve">, how will the relaxed preferential measures relating to product analysts and </w:t>
      </w:r>
      <w:r w:rsidRPr="001D0937">
        <w:rPr>
          <w:rFonts w:hint="eastAsia"/>
          <w:color w:val="auto"/>
        </w:rPr>
        <w:t>channel</w:t>
      </w:r>
      <w:r w:rsidRPr="001D0937">
        <w:rPr>
          <w:color w:val="auto"/>
        </w:rPr>
        <w:t xml:space="preserve"> service personnel be applied?</w:t>
      </w:r>
      <w:bookmarkEnd w:id="77"/>
      <w:bookmarkEnd w:id="78"/>
    </w:p>
    <w:p w:rsidR="00B4294F" w:rsidRPr="001D0937" w:rsidRDefault="00B4294F" w:rsidP="00B4294F">
      <w:pPr>
        <w:snapToGrid w:val="0"/>
        <w:spacing w:before="100" w:beforeAutospacing="1" w:after="100" w:afterAutospacing="1" w:line="400" w:lineRule="atLeast"/>
        <w:ind w:left="840" w:hangingChars="300" w:hanging="840"/>
        <w:rPr>
          <w:rFonts w:eastAsia="標楷體"/>
          <w:sz w:val="28"/>
          <w:szCs w:val="28"/>
        </w:rPr>
      </w:pPr>
      <w:r w:rsidRPr="001D0937">
        <w:rPr>
          <w:rFonts w:eastAsia="標楷體"/>
          <w:sz w:val="28"/>
          <w:szCs w:val="28"/>
        </w:rPr>
        <w:t xml:space="preserve">Answer: </w:t>
      </w:r>
    </w:p>
    <w:p w:rsidR="00B4294F" w:rsidRPr="001D0937" w:rsidRDefault="00B4294F" w:rsidP="00B4294F">
      <w:pPr>
        <w:snapToGrid w:val="0"/>
        <w:spacing w:before="100" w:beforeAutospacing="1" w:after="100" w:afterAutospacing="1" w:line="400" w:lineRule="atLeast"/>
        <w:ind w:left="881" w:firstLine="480"/>
        <w:jc w:val="both"/>
        <w:rPr>
          <w:rFonts w:eastAsia="標楷體"/>
          <w:sz w:val="28"/>
          <w:szCs w:val="28"/>
        </w:rPr>
      </w:pPr>
      <w:r w:rsidRPr="001D0937">
        <w:rPr>
          <w:rFonts w:eastAsia="標楷體"/>
          <w:sz w:val="28"/>
          <w:szCs w:val="28"/>
        </w:rPr>
        <w:t>The preferential measures are valid for one year. The companies may decide to apply the preferential measures relating to product analysts and channel service personnel in the recognized year or the next year.</w:t>
      </w:r>
    </w:p>
    <w:p w:rsidR="00B4294F" w:rsidRPr="001D0937" w:rsidRDefault="00B4294F" w:rsidP="00B4294F">
      <w:pPr>
        <w:snapToGrid w:val="0"/>
        <w:spacing w:before="100" w:beforeAutospacing="1" w:after="100" w:afterAutospacing="1" w:line="400" w:lineRule="atLeast"/>
        <w:ind w:left="881" w:firstLine="559"/>
        <w:jc w:val="both"/>
        <w:rPr>
          <w:rFonts w:eastAsia="標楷體"/>
          <w:sz w:val="28"/>
          <w:szCs w:val="28"/>
        </w:rPr>
      </w:pPr>
      <w:r w:rsidRPr="001D0937">
        <w:rPr>
          <w:rFonts w:eastAsia="標楷體"/>
          <w:sz w:val="28"/>
          <w:szCs w:val="28"/>
        </w:rPr>
        <w:t xml:space="preserve">For example, when the minimum number of staff </w:t>
      </w:r>
      <w:r w:rsidRPr="001D0937">
        <w:rPr>
          <w:rFonts w:eastAsia="標楷體" w:hint="eastAsia"/>
          <w:sz w:val="28"/>
          <w:szCs w:val="28"/>
        </w:rPr>
        <w:t>for</w:t>
      </w:r>
      <w:r w:rsidRPr="001D0937">
        <w:rPr>
          <w:rFonts w:eastAsia="標楷體"/>
          <w:sz w:val="28"/>
          <w:szCs w:val="28"/>
        </w:rPr>
        <w:t xml:space="preserve"> the year is announced in February 201</w:t>
      </w:r>
      <w:r w:rsidRPr="001D0937">
        <w:rPr>
          <w:rFonts w:eastAsia="標楷體" w:hint="eastAsia"/>
          <w:sz w:val="28"/>
          <w:szCs w:val="28"/>
        </w:rPr>
        <w:t>3</w:t>
      </w:r>
      <w:r w:rsidRPr="001D0937">
        <w:rPr>
          <w:rFonts w:eastAsia="標楷體"/>
          <w:sz w:val="28"/>
          <w:szCs w:val="28"/>
        </w:rPr>
        <w:t xml:space="preserve"> and the applicable level for the number of </w:t>
      </w:r>
      <w:r w:rsidRPr="001D0937">
        <w:rPr>
          <w:rFonts w:eastAsia="標楷體" w:hint="eastAsia"/>
          <w:sz w:val="28"/>
          <w:szCs w:val="28"/>
        </w:rPr>
        <w:t>channel</w:t>
      </w:r>
      <w:r w:rsidRPr="001D0937">
        <w:rPr>
          <w:rFonts w:eastAsia="標楷體"/>
          <w:sz w:val="28"/>
          <w:szCs w:val="28"/>
        </w:rPr>
        <w:t xml:space="preserve"> service personnel is raised, the company is required to meet the staffing standard by December 31</w:t>
      </w:r>
      <w:r w:rsidRPr="001D0937">
        <w:rPr>
          <w:rFonts w:eastAsia="標楷體"/>
          <w:sz w:val="28"/>
          <w:szCs w:val="28"/>
          <w:vertAlign w:val="superscript"/>
        </w:rPr>
        <w:t>st</w:t>
      </w:r>
      <w:r w:rsidRPr="001D0937">
        <w:rPr>
          <w:rFonts w:eastAsia="標楷體"/>
          <w:sz w:val="28"/>
          <w:szCs w:val="28"/>
        </w:rPr>
        <w:t xml:space="preserve">, 2013 according to the relevant regulation. </w:t>
      </w:r>
      <w:r w:rsidRPr="001D0937">
        <w:rPr>
          <w:rFonts w:eastAsia="標楷體"/>
          <w:sz w:val="28"/>
          <w:szCs w:val="28"/>
        </w:rPr>
        <w:lastRenderedPageBreak/>
        <w:t>However, if the offshore fund institution becomes eligible for the preferential measures on August 15</w:t>
      </w:r>
      <w:r w:rsidRPr="001D0937">
        <w:rPr>
          <w:rFonts w:eastAsia="標楷體"/>
          <w:sz w:val="28"/>
          <w:szCs w:val="28"/>
          <w:vertAlign w:val="superscript"/>
        </w:rPr>
        <w:t>th</w:t>
      </w:r>
      <w:r w:rsidRPr="001D0937">
        <w:rPr>
          <w:rFonts w:eastAsia="標楷體"/>
          <w:sz w:val="28"/>
          <w:szCs w:val="28"/>
        </w:rPr>
        <w:t xml:space="preserve">, 2013, the master agent can choose either </w:t>
      </w:r>
      <w:r w:rsidRPr="001D0937">
        <w:rPr>
          <w:rFonts w:eastAsia="標楷體" w:hint="eastAsia"/>
          <w:sz w:val="28"/>
          <w:szCs w:val="28"/>
        </w:rPr>
        <w:t xml:space="preserve">not to </w:t>
      </w:r>
      <w:r w:rsidRPr="001D0937">
        <w:rPr>
          <w:rFonts w:eastAsia="標楷體"/>
          <w:sz w:val="28"/>
          <w:szCs w:val="28"/>
        </w:rPr>
        <w:t>staff up to the minimum requirement</w:t>
      </w:r>
      <w:r w:rsidRPr="001D0937">
        <w:rPr>
          <w:rFonts w:eastAsia="標楷體" w:hint="eastAsia"/>
          <w:sz w:val="28"/>
          <w:szCs w:val="28"/>
        </w:rPr>
        <w:t xml:space="preserve"> by December 31 2013</w:t>
      </w:r>
      <w:r w:rsidRPr="001D0937">
        <w:rPr>
          <w:rFonts w:eastAsia="標楷體"/>
          <w:sz w:val="28"/>
          <w:szCs w:val="28"/>
        </w:rPr>
        <w:t xml:space="preserve">, or apply the exemption </w:t>
      </w:r>
      <w:r w:rsidRPr="001D0937">
        <w:rPr>
          <w:rFonts w:eastAsia="標楷體" w:hint="eastAsia"/>
          <w:sz w:val="28"/>
          <w:szCs w:val="28"/>
        </w:rPr>
        <w:t>in 2014 and don</w:t>
      </w:r>
      <w:r w:rsidRPr="001D0937">
        <w:rPr>
          <w:rFonts w:eastAsia="標楷體"/>
          <w:sz w:val="28"/>
          <w:szCs w:val="28"/>
        </w:rPr>
        <w:t>’</w:t>
      </w:r>
      <w:r w:rsidRPr="001D0937">
        <w:rPr>
          <w:rFonts w:eastAsia="標楷體" w:hint="eastAsia"/>
          <w:sz w:val="28"/>
          <w:szCs w:val="28"/>
        </w:rPr>
        <w:t xml:space="preserve">t have to meet the new staffing standard </w:t>
      </w:r>
      <w:r w:rsidRPr="001D0937">
        <w:rPr>
          <w:rFonts w:eastAsia="標楷體"/>
          <w:sz w:val="28"/>
          <w:szCs w:val="28"/>
        </w:rPr>
        <w:t xml:space="preserve">announced </w:t>
      </w:r>
      <w:r w:rsidRPr="001D0937">
        <w:rPr>
          <w:rFonts w:eastAsia="標楷體" w:hint="eastAsia"/>
          <w:sz w:val="28"/>
          <w:szCs w:val="28"/>
        </w:rPr>
        <w:t>i</w:t>
      </w:r>
      <w:r w:rsidRPr="001D0937">
        <w:rPr>
          <w:rFonts w:eastAsia="標楷體"/>
          <w:sz w:val="28"/>
          <w:szCs w:val="28"/>
        </w:rPr>
        <w:t>n February 2014.</w:t>
      </w:r>
    </w:p>
    <w:p w:rsidR="00B4294F" w:rsidRPr="001D0937" w:rsidRDefault="00B4294F" w:rsidP="00B4294F">
      <w:pPr>
        <w:snapToGrid w:val="0"/>
        <w:spacing w:before="100" w:beforeAutospacing="1" w:after="100" w:afterAutospacing="1" w:line="320" w:lineRule="exact"/>
        <w:jc w:val="both"/>
        <w:rPr>
          <w:rFonts w:eastAsia="標楷體"/>
          <w:szCs w:val="24"/>
        </w:rPr>
      </w:pPr>
    </w:p>
    <w:p w:rsidR="00B4294F" w:rsidRPr="001D0937" w:rsidRDefault="00B4294F" w:rsidP="00B4294F">
      <w:pPr>
        <w:pStyle w:val="2"/>
        <w:rPr>
          <w:color w:val="auto"/>
        </w:rPr>
      </w:pPr>
      <w:bookmarkStart w:id="79" w:name="_Toc353185895"/>
      <w:bookmarkStart w:id="80" w:name="_Toc471284645"/>
      <w:r w:rsidRPr="001D0937">
        <w:rPr>
          <w:rFonts w:hint="eastAsia"/>
          <w:color w:val="auto"/>
        </w:rPr>
        <w:t>17.</w:t>
      </w:r>
      <w:r w:rsidRPr="001D0937">
        <w:rPr>
          <w:rFonts w:hint="eastAsia"/>
          <w:color w:val="auto"/>
        </w:rPr>
        <w:tab/>
      </w:r>
      <w:r w:rsidRPr="001D0937">
        <w:rPr>
          <w:color w:val="auto"/>
        </w:rPr>
        <w:t>How do we obtain the related benchmark data used for comparison in the evaluation indicators?</w:t>
      </w:r>
      <w:bookmarkEnd w:id="79"/>
      <w:bookmarkEnd w:id="80"/>
    </w:p>
    <w:p w:rsidR="00B4294F" w:rsidRPr="001D0937" w:rsidRDefault="00B4294F" w:rsidP="00B4294F">
      <w:pPr>
        <w:snapToGrid w:val="0"/>
        <w:spacing w:before="100" w:beforeAutospacing="1" w:after="100" w:afterAutospacing="1" w:line="400" w:lineRule="atLeast"/>
        <w:ind w:left="840" w:hangingChars="300" w:hanging="840"/>
        <w:rPr>
          <w:rFonts w:eastAsia="標楷體"/>
          <w:sz w:val="28"/>
          <w:szCs w:val="28"/>
        </w:rPr>
      </w:pPr>
      <w:r w:rsidRPr="001D0937">
        <w:rPr>
          <w:rFonts w:eastAsia="標楷體"/>
          <w:sz w:val="28"/>
          <w:szCs w:val="28"/>
        </w:rPr>
        <w:t>Answer:</w:t>
      </w:r>
    </w:p>
    <w:p w:rsidR="00B4294F" w:rsidRPr="001D0937" w:rsidRDefault="00B4294F" w:rsidP="00B4294F">
      <w:pPr>
        <w:snapToGrid w:val="0"/>
        <w:spacing w:before="100" w:beforeAutospacing="1" w:after="100" w:afterAutospacing="1" w:line="400" w:lineRule="atLeast"/>
        <w:ind w:left="720" w:firstLineChars="200" w:firstLine="560"/>
        <w:jc w:val="both"/>
        <w:rPr>
          <w:rFonts w:eastAsia="標楷體"/>
          <w:sz w:val="28"/>
          <w:szCs w:val="28"/>
        </w:rPr>
      </w:pPr>
      <w:r w:rsidRPr="001D0937">
        <w:rPr>
          <w:rFonts w:eastAsia="標楷體"/>
          <w:sz w:val="28"/>
          <w:szCs w:val="28"/>
        </w:rPr>
        <w:t>Considering that some of the data is not open information, the FSC requests the</w:t>
      </w:r>
      <w:r w:rsidRPr="001D0937">
        <w:rPr>
          <w:rFonts w:eastAsia="標楷體" w:hint="eastAsia"/>
          <w:sz w:val="28"/>
          <w:szCs w:val="28"/>
        </w:rPr>
        <w:t xml:space="preserve"> </w:t>
      </w:r>
      <w:r w:rsidRPr="001D0937">
        <w:rPr>
          <w:rFonts w:eastAsia="標楷體"/>
          <w:sz w:val="28"/>
          <w:szCs w:val="28"/>
        </w:rPr>
        <w:t xml:space="preserve">SITCA to disclose the asset </w:t>
      </w:r>
      <w:r w:rsidRPr="001D0937">
        <w:rPr>
          <w:rFonts w:eastAsia="標楷體" w:hint="eastAsia"/>
          <w:sz w:val="28"/>
          <w:szCs w:val="28"/>
        </w:rPr>
        <w:t xml:space="preserve">management </w:t>
      </w:r>
      <w:r w:rsidRPr="001D0937">
        <w:rPr>
          <w:rFonts w:eastAsia="標楷體"/>
          <w:sz w:val="28"/>
          <w:szCs w:val="28"/>
        </w:rPr>
        <w:t>scale of the companies ranking in the top 1/3 every month without disclosing the names. For example, if there is a total of 60 companies, the asset scale of companies ranked in the top 20 will be disclosed.</w:t>
      </w:r>
    </w:p>
    <w:p w:rsidR="00B4294F" w:rsidRPr="001D0937" w:rsidRDefault="00B4294F" w:rsidP="00B4294F">
      <w:pPr>
        <w:snapToGrid w:val="0"/>
        <w:spacing w:before="100" w:beforeAutospacing="1" w:after="100" w:afterAutospacing="1" w:line="400" w:lineRule="atLeast"/>
        <w:ind w:leftChars="300" w:left="720" w:firstLineChars="200" w:firstLine="560"/>
        <w:jc w:val="both"/>
        <w:rPr>
          <w:rFonts w:eastAsia="標楷體"/>
          <w:sz w:val="28"/>
          <w:szCs w:val="28"/>
        </w:rPr>
      </w:pPr>
      <w:r w:rsidRPr="001D0937">
        <w:rPr>
          <w:rFonts w:eastAsia="標楷體"/>
          <w:sz w:val="28"/>
          <w:szCs w:val="28"/>
        </w:rPr>
        <w:t>In addition, SITCA will calculate the following benchmark data and publish the results:</w:t>
      </w:r>
    </w:p>
    <w:p w:rsidR="00B4294F" w:rsidRPr="001D0937" w:rsidRDefault="00B4294F" w:rsidP="006D5C75">
      <w:pPr>
        <w:numPr>
          <w:ilvl w:val="0"/>
          <w:numId w:val="3"/>
        </w:numPr>
        <w:snapToGrid w:val="0"/>
        <w:spacing w:before="100" w:beforeAutospacing="1" w:after="100" w:afterAutospacing="1" w:line="400" w:lineRule="atLeast"/>
        <w:jc w:val="both"/>
        <w:rPr>
          <w:rFonts w:eastAsia="標楷體"/>
          <w:sz w:val="28"/>
          <w:szCs w:val="28"/>
        </w:rPr>
      </w:pPr>
      <w:r w:rsidRPr="001D0937">
        <w:rPr>
          <w:rFonts w:eastAsia="標楷體"/>
          <w:sz w:val="28"/>
          <w:szCs w:val="28"/>
        </w:rPr>
        <w:t>Evaluation Indicator 2.1</w:t>
      </w:r>
      <w:r w:rsidR="00885B87">
        <w:rPr>
          <w:rFonts w:eastAsia="標楷體" w:hint="eastAsia"/>
          <w:sz w:val="28"/>
          <w:szCs w:val="28"/>
        </w:rPr>
        <w:t xml:space="preserve"> of </w:t>
      </w:r>
      <w:r w:rsidR="00885B87" w:rsidRPr="00885B87">
        <w:rPr>
          <w:rFonts w:eastAsia="標楷體"/>
          <w:sz w:val="28"/>
          <w:szCs w:val="28"/>
          <w:u w:val="single"/>
        </w:rPr>
        <w:t>Group B</w:t>
      </w:r>
      <w:r w:rsidRPr="001D0937">
        <w:rPr>
          <w:rFonts w:eastAsia="標楷體"/>
          <w:sz w:val="28"/>
          <w:szCs w:val="28"/>
        </w:rPr>
        <w:t>:</w:t>
      </w:r>
    </w:p>
    <w:p w:rsidR="00E92CD9" w:rsidRDefault="00B4294F" w:rsidP="006D5C75">
      <w:pPr>
        <w:numPr>
          <w:ilvl w:val="1"/>
          <w:numId w:val="3"/>
        </w:numPr>
        <w:snapToGrid w:val="0"/>
        <w:spacing w:before="100" w:beforeAutospacing="1" w:after="100" w:afterAutospacing="1" w:line="400" w:lineRule="atLeast"/>
        <w:jc w:val="both"/>
        <w:rPr>
          <w:rFonts w:eastAsia="標楷體" w:hint="eastAsia"/>
          <w:sz w:val="28"/>
          <w:szCs w:val="28"/>
        </w:rPr>
      </w:pPr>
      <w:r w:rsidRPr="00E92CD9">
        <w:rPr>
          <w:rFonts w:eastAsia="標楷體"/>
          <w:sz w:val="28"/>
          <w:szCs w:val="28"/>
        </w:rPr>
        <w:t xml:space="preserve"> The average </w:t>
      </w:r>
      <w:r w:rsidRPr="00E92CD9">
        <w:rPr>
          <w:rFonts w:eastAsia="標楷體" w:hint="eastAsia"/>
          <w:sz w:val="28"/>
          <w:szCs w:val="28"/>
        </w:rPr>
        <w:t xml:space="preserve">asset management </w:t>
      </w:r>
      <w:r w:rsidRPr="00E92CD9">
        <w:rPr>
          <w:rFonts w:eastAsia="標楷體"/>
          <w:sz w:val="28"/>
          <w:szCs w:val="28"/>
        </w:rPr>
        <w:t xml:space="preserve">amount of </w:t>
      </w:r>
      <w:r w:rsidRPr="00E92CD9">
        <w:rPr>
          <w:rFonts w:eastAsia="標楷體" w:hint="eastAsia"/>
          <w:sz w:val="28"/>
          <w:szCs w:val="28"/>
        </w:rPr>
        <w:t xml:space="preserve">all SITE and </w:t>
      </w:r>
      <w:r w:rsidRPr="00E92CD9">
        <w:rPr>
          <w:rFonts w:eastAsia="標楷體"/>
          <w:sz w:val="28"/>
          <w:szCs w:val="28"/>
        </w:rPr>
        <w:t>the</w:t>
      </w:r>
      <w:r w:rsidRPr="00E92CD9">
        <w:rPr>
          <w:rFonts w:eastAsia="標楷體" w:hint="eastAsia"/>
          <w:sz w:val="28"/>
          <w:szCs w:val="28"/>
        </w:rPr>
        <w:t xml:space="preserve"> SICE providing discretionary investment services</w:t>
      </w:r>
      <w:r w:rsidRPr="00E92CD9">
        <w:rPr>
          <w:rFonts w:eastAsia="標楷體"/>
          <w:sz w:val="28"/>
          <w:szCs w:val="28"/>
        </w:rPr>
        <w:t xml:space="preserve"> ranking in the top 1/3 in the recent year, including the assets in </w:t>
      </w:r>
      <w:r w:rsidRPr="00E92CD9">
        <w:rPr>
          <w:rFonts w:eastAsia="標楷體" w:hint="eastAsia"/>
          <w:sz w:val="28"/>
          <w:szCs w:val="28"/>
        </w:rPr>
        <w:t>public offering funds, private placement funds, discretionary investment assets, and assets under consulting services with power of</w:t>
      </w:r>
      <w:r w:rsidRPr="00E92CD9">
        <w:rPr>
          <w:rFonts w:eastAsia="標楷體"/>
          <w:sz w:val="28"/>
          <w:szCs w:val="28"/>
        </w:rPr>
        <w:t xml:space="preserve"> investment decision. (including </w:t>
      </w:r>
      <w:r w:rsidRPr="00BF4EE4">
        <w:rPr>
          <w:rFonts w:eastAsia="標楷體" w:hint="eastAsia"/>
          <w:sz w:val="28"/>
          <w:szCs w:val="28"/>
        </w:rPr>
        <w:t xml:space="preserve">companies </w:t>
      </w:r>
      <w:r w:rsidRPr="00BF4EE4">
        <w:rPr>
          <w:rFonts w:eastAsia="標楷體"/>
          <w:sz w:val="28"/>
          <w:szCs w:val="28"/>
        </w:rPr>
        <w:t>concurrently operate t</w:t>
      </w:r>
      <w:r w:rsidRPr="00BF4EE4">
        <w:rPr>
          <w:rFonts w:eastAsia="標楷體" w:hint="eastAsia"/>
          <w:sz w:val="28"/>
          <w:szCs w:val="28"/>
        </w:rPr>
        <w:t>hose</w:t>
      </w:r>
      <w:r w:rsidRPr="00BF4EE4">
        <w:rPr>
          <w:rFonts w:eastAsia="標楷體"/>
          <w:sz w:val="28"/>
          <w:szCs w:val="28"/>
        </w:rPr>
        <w:t xml:space="preserve"> business however, </w:t>
      </w:r>
      <w:r w:rsidRPr="00BF4EE4">
        <w:rPr>
          <w:rFonts w:eastAsia="標楷體" w:hint="eastAsia"/>
          <w:sz w:val="28"/>
          <w:szCs w:val="28"/>
        </w:rPr>
        <w:t>c</w:t>
      </w:r>
      <w:r w:rsidRPr="00BF4EE4">
        <w:rPr>
          <w:rFonts w:eastAsia="標楷體"/>
          <w:sz w:val="28"/>
          <w:szCs w:val="28"/>
        </w:rPr>
        <w:t>ompanies with zero assets under its management are excluded from ranking</w:t>
      </w:r>
      <w:r w:rsidRPr="00BF4EE4">
        <w:rPr>
          <w:rFonts w:eastAsia="標楷體" w:hint="eastAsia"/>
          <w:sz w:val="28"/>
          <w:szCs w:val="28"/>
        </w:rPr>
        <w:t>)</w:t>
      </w:r>
      <w:r w:rsidRPr="00BF4EE4">
        <w:rPr>
          <w:rFonts w:eastAsia="標楷體"/>
          <w:sz w:val="28"/>
          <w:szCs w:val="28"/>
        </w:rPr>
        <w:t>.</w:t>
      </w:r>
    </w:p>
    <w:p w:rsidR="00B4294F" w:rsidRPr="001D0937" w:rsidRDefault="00885B87" w:rsidP="006D5C75">
      <w:pPr>
        <w:numPr>
          <w:ilvl w:val="1"/>
          <w:numId w:val="3"/>
        </w:numPr>
        <w:snapToGrid w:val="0"/>
        <w:spacing w:before="100" w:beforeAutospacing="1" w:after="100" w:afterAutospacing="1" w:line="400" w:lineRule="atLeast"/>
        <w:jc w:val="both"/>
        <w:rPr>
          <w:rFonts w:eastAsia="標楷體"/>
          <w:sz w:val="28"/>
          <w:szCs w:val="28"/>
        </w:rPr>
      </w:pPr>
      <w:r w:rsidRPr="00885B87">
        <w:rPr>
          <w:rFonts w:eastAsia="標楷體"/>
          <w:sz w:val="28"/>
          <w:szCs w:val="28"/>
          <w:u w:val="single"/>
        </w:rPr>
        <w:t xml:space="preserve">The average growth rate of asset management scale of </w:t>
      </w:r>
      <w:r w:rsidRPr="00885B87">
        <w:rPr>
          <w:rFonts w:eastAsia="標楷體" w:hint="eastAsia"/>
          <w:sz w:val="28"/>
          <w:szCs w:val="28"/>
          <w:u w:val="single"/>
        </w:rPr>
        <w:t xml:space="preserve">all SITE and </w:t>
      </w:r>
      <w:r w:rsidRPr="00885B87">
        <w:rPr>
          <w:rFonts w:eastAsia="標楷體"/>
          <w:sz w:val="28"/>
          <w:szCs w:val="28"/>
          <w:u w:val="single"/>
        </w:rPr>
        <w:t>the</w:t>
      </w:r>
      <w:r w:rsidRPr="00885B87">
        <w:rPr>
          <w:rFonts w:eastAsia="標楷體" w:hint="eastAsia"/>
          <w:sz w:val="28"/>
          <w:szCs w:val="28"/>
          <w:u w:val="single"/>
        </w:rPr>
        <w:t xml:space="preserve"> SICE providing discretionary investment services</w:t>
      </w:r>
      <w:r w:rsidRPr="00885B87">
        <w:rPr>
          <w:rFonts w:eastAsia="標楷體"/>
          <w:sz w:val="28"/>
          <w:szCs w:val="28"/>
          <w:u w:val="single"/>
        </w:rPr>
        <w:t xml:space="preserve"> in the most recent year. The asset management scale includes the scale of public and private funds (excluding money market funds), discretionary assets, and consulting assets with investment discretion.</w:t>
      </w:r>
    </w:p>
    <w:p w:rsidR="00B4294F" w:rsidRDefault="00B4294F" w:rsidP="006D5C75">
      <w:pPr>
        <w:numPr>
          <w:ilvl w:val="0"/>
          <w:numId w:val="3"/>
        </w:numPr>
        <w:snapToGrid w:val="0"/>
        <w:spacing w:before="100" w:beforeAutospacing="1" w:after="100" w:afterAutospacing="1" w:line="400" w:lineRule="atLeast"/>
        <w:jc w:val="both"/>
        <w:rPr>
          <w:rFonts w:eastAsia="標楷體" w:hint="eastAsia"/>
          <w:sz w:val="28"/>
          <w:szCs w:val="28"/>
        </w:rPr>
      </w:pPr>
      <w:r w:rsidRPr="001D0937">
        <w:rPr>
          <w:rFonts w:eastAsia="標楷體"/>
          <w:sz w:val="28"/>
          <w:szCs w:val="28"/>
        </w:rPr>
        <w:t>Evaluation Indicator</w:t>
      </w:r>
      <w:r w:rsidRPr="00BF6024">
        <w:rPr>
          <w:rFonts w:eastAsia="標楷體"/>
          <w:sz w:val="28"/>
          <w:szCs w:val="28"/>
        </w:rPr>
        <w:t xml:space="preserve"> </w:t>
      </w:r>
      <w:r w:rsidR="00FC4941" w:rsidRPr="00020916">
        <w:rPr>
          <w:rFonts w:eastAsia="標楷體" w:hint="eastAsia"/>
          <w:sz w:val="28"/>
          <w:szCs w:val="28"/>
        </w:rPr>
        <w:t>2.3</w:t>
      </w:r>
      <w:r w:rsidRPr="00BF6024">
        <w:rPr>
          <w:rFonts w:eastAsia="標楷體"/>
          <w:sz w:val="28"/>
          <w:szCs w:val="28"/>
        </w:rPr>
        <w:t>: T</w:t>
      </w:r>
      <w:r w:rsidRPr="001D0937">
        <w:rPr>
          <w:rFonts w:eastAsia="標楷體"/>
          <w:sz w:val="28"/>
          <w:szCs w:val="28"/>
        </w:rPr>
        <w:t xml:space="preserve">he </w:t>
      </w:r>
      <w:r w:rsidR="00020916" w:rsidRPr="00285EE2">
        <w:rPr>
          <w:rFonts w:eastAsia="標楷體" w:hint="eastAsia"/>
          <w:sz w:val="28"/>
          <w:szCs w:val="28"/>
        </w:rPr>
        <w:t>median</w:t>
      </w:r>
      <w:r w:rsidRPr="001D0937">
        <w:rPr>
          <w:rFonts w:eastAsia="標楷體"/>
          <w:sz w:val="28"/>
          <w:szCs w:val="28"/>
        </w:rPr>
        <w:t xml:space="preserve"> </w:t>
      </w:r>
      <w:r w:rsidRPr="001D0937">
        <w:rPr>
          <w:rFonts w:eastAsia="標楷體" w:hint="eastAsia"/>
          <w:sz w:val="28"/>
          <w:szCs w:val="28"/>
        </w:rPr>
        <w:t xml:space="preserve">operating </w:t>
      </w:r>
      <w:r w:rsidRPr="001D0937">
        <w:rPr>
          <w:rFonts w:eastAsia="標楷體"/>
          <w:sz w:val="28"/>
          <w:szCs w:val="28"/>
        </w:rPr>
        <w:t xml:space="preserve">revenue from </w:t>
      </w:r>
      <w:r w:rsidRPr="001D0937">
        <w:rPr>
          <w:rFonts w:eastAsia="標楷體" w:hint="eastAsia"/>
          <w:sz w:val="28"/>
          <w:szCs w:val="28"/>
        </w:rPr>
        <w:t>SITE</w:t>
      </w:r>
      <w:r w:rsidRPr="001D0937">
        <w:rPr>
          <w:rFonts w:eastAsia="標楷體"/>
          <w:sz w:val="28"/>
          <w:szCs w:val="28"/>
        </w:rPr>
        <w:t xml:space="preserve"> in </w:t>
      </w:r>
      <w:r w:rsidRPr="001D0937">
        <w:rPr>
          <w:rFonts w:eastAsia="標楷體"/>
          <w:sz w:val="28"/>
          <w:szCs w:val="28"/>
        </w:rPr>
        <w:lastRenderedPageBreak/>
        <w:t>the recent year.</w:t>
      </w:r>
    </w:p>
    <w:p w:rsidR="00AB50D1" w:rsidRPr="00735B95" w:rsidRDefault="00AB50D1" w:rsidP="00735B95">
      <w:pPr>
        <w:numPr>
          <w:ilvl w:val="0"/>
          <w:numId w:val="7"/>
        </w:numPr>
        <w:snapToGrid w:val="0"/>
        <w:spacing w:before="100" w:beforeAutospacing="1" w:after="100" w:afterAutospacing="1" w:line="400" w:lineRule="atLeast"/>
        <w:jc w:val="both"/>
        <w:rPr>
          <w:rFonts w:eastAsia="標楷體" w:hint="eastAsia"/>
          <w:sz w:val="28"/>
          <w:szCs w:val="28"/>
        </w:rPr>
      </w:pPr>
      <w:r w:rsidRPr="00AB50D1">
        <w:rPr>
          <w:rFonts w:eastAsia="標楷體"/>
          <w:sz w:val="28"/>
          <w:szCs w:val="28"/>
          <w:u w:val="single"/>
        </w:rPr>
        <w:t xml:space="preserve">Group A: The amount of the operating revenues of </w:t>
      </w:r>
      <w:r>
        <w:rPr>
          <w:rFonts w:eastAsia="標楷體" w:hint="eastAsia"/>
          <w:sz w:val="28"/>
          <w:szCs w:val="28"/>
          <w:u w:val="single"/>
        </w:rPr>
        <w:t>SITE</w:t>
      </w:r>
      <w:r w:rsidRPr="00AB50D1">
        <w:rPr>
          <w:rFonts w:eastAsia="標楷體"/>
          <w:sz w:val="28"/>
          <w:szCs w:val="28"/>
          <w:u w:val="single"/>
        </w:rPr>
        <w:t xml:space="preserve"> ranking at top 2/3 in the most recent year.</w:t>
      </w:r>
    </w:p>
    <w:p w:rsidR="00AB50D1" w:rsidRPr="001D0937" w:rsidRDefault="00AB50D1" w:rsidP="00735B95">
      <w:pPr>
        <w:numPr>
          <w:ilvl w:val="0"/>
          <w:numId w:val="7"/>
        </w:numPr>
        <w:snapToGrid w:val="0"/>
        <w:spacing w:before="100" w:beforeAutospacing="1" w:after="100" w:afterAutospacing="1" w:line="400" w:lineRule="atLeast"/>
        <w:jc w:val="both"/>
        <w:rPr>
          <w:rFonts w:eastAsia="標楷體"/>
          <w:sz w:val="28"/>
          <w:szCs w:val="28"/>
        </w:rPr>
      </w:pPr>
      <w:r w:rsidRPr="00AB50D1">
        <w:rPr>
          <w:rFonts w:eastAsia="標楷體"/>
          <w:sz w:val="28"/>
          <w:szCs w:val="28"/>
          <w:u w:val="single"/>
        </w:rPr>
        <w:t xml:space="preserve">Group B: The median of the operating revenues of </w:t>
      </w:r>
      <w:r>
        <w:rPr>
          <w:rFonts w:eastAsia="標楷體" w:hint="eastAsia"/>
          <w:sz w:val="28"/>
          <w:szCs w:val="28"/>
          <w:u w:val="single"/>
        </w:rPr>
        <w:t>SITE</w:t>
      </w:r>
      <w:r w:rsidRPr="00AB50D1">
        <w:rPr>
          <w:rFonts w:eastAsia="標楷體"/>
          <w:sz w:val="28"/>
          <w:szCs w:val="28"/>
          <w:u w:val="single"/>
        </w:rPr>
        <w:t xml:space="preserve"> in the most recent year.</w:t>
      </w:r>
    </w:p>
    <w:p w:rsidR="001475A9" w:rsidRPr="00854AD8" w:rsidRDefault="001475A9" w:rsidP="00202B55">
      <w:pPr>
        <w:pStyle w:val="1"/>
        <w:rPr>
          <w:color w:val="auto"/>
        </w:rPr>
      </w:pPr>
    </w:p>
    <w:sectPr w:rsidR="001475A9" w:rsidRPr="00854AD8" w:rsidSect="00825A23">
      <w:headerReference w:type="default" r:id="rId16"/>
      <w:footerReference w:type="default" r:id="rId17"/>
      <w:pgSz w:w="11907" w:h="16840" w:code="9"/>
      <w:pgMar w:top="851" w:right="1134" w:bottom="851" w:left="1134" w:header="851" w:footer="709" w:gutter="0"/>
      <w:cols w:space="425"/>
      <w:docGrid w:type="lines" w:linePitch="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D5" w:rsidRDefault="00BB66D5">
      <w:r>
        <w:separator/>
      </w:r>
    </w:p>
  </w:endnote>
  <w:endnote w:type="continuationSeparator" w:id="0">
    <w:p w:rsidR="00BB66D5" w:rsidRDefault="00BB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29" w:rsidRDefault="00543429" w:rsidP="00FF0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rsidR="00543429" w:rsidRDefault="0054342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29" w:rsidRPr="000B0AF4" w:rsidRDefault="00543429" w:rsidP="000B0AF4">
    <w:pPr>
      <w:pStyle w:val="a4"/>
      <w:jc w:val="center"/>
      <w:rPr>
        <w:rFonts w:hint="eastAsia"/>
      </w:rPr>
    </w:pPr>
    <w:r>
      <w:rPr>
        <w:rStyle w:val="a5"/>
      </w:rPr>
      <w:fldChar w:fldCharType="begin"/>
    </w:r>
    <w:r>
      <w:rPr>
        <w:rStyle w:val="a5"/>
      </w:rPr>
      <w:instrText xml:space="preserve"> PAGE </w:instrText>
    </w:r>
    <w:r>
      <w:rPr>
        <w:rStyle w:val="a5"/>
      </w:rPr>
      <w:fldChar w:fldCharType="separate"/>
    </w:r>
    <w:r w:rsidR="0090323A">
      <w:rPr>
        <w:rStyle w:val="a5"/>
        <w:noProof/>
      </w:rPr>
      <w:t>ii</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29" w:rsidRDefault="00543429" w:rsidP="00FF0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0323A">
      <w:rPr>
        <w:rStyle w:val="a5"/>
        <w:noProof/>
      </w:rPr>
      <w:t>41</w:t>
    </w:r>
    <w:r>
      <w:rPr>
        <w:rStyle w:val="a5"/>
      </w:rPr>
      <w:fldChar w:fldCharType="end"/>
    </w:r>
  </w:p>
  <w:p w:rsidR="00543429" w:rsidRDefault="00543429">
    <w:pPr>
      <w:pStyle w:val="a4"/>
      <w:ind w:firstLine="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D5" w:rsidRDefault="00BB66D5">
      <w:r>
        <w:separator/>
      </w:r>
    </w:p>
  </w:footnote>
  <w:footnote w:type="continuationSeparator" w:id="0">
    <w:p w:rsidR="00BB66D5" w:rsidRDefault="00BB6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29" w:rsidRDefault="0054342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43429" w:rsidRDefault="0054342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29" w:rsidRDefault="0054342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29" w:rsidRDefault="0054342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2270"/>
    <w:multiLevelType w:val="hybridMultilevel"/>
    <w:tmpl w:val="3C003780"/>
    <w:lvl w:ilvl="0" w:tplc="2D046E2E">
      <w:start w:val="1"/>
      <w:numFmt w:val="lowerLetter"/>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1E6F3DD8"/>
    <w:multiLevelType w:val="hybridMultilevel"/>
    <w:tmpl w:val="B7AE30D8"/>
    <w:lvl w:ilvl="0" w:tplc="FEA6B308">
      <w:start w:val="1"/>
      <w:numFmt w:val="lowerLetter"/>
      <w:lvlText w:val="%1."/>
      <w:lvlJc w:val="left"/>
      <w:pPr>
        <w:ind w:left="1588" w:hanging="888"/>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nsid w:val="1E816824"/>
    <w:multiLevelType w:val="hybridMultilevel"/>
    <w:tmpl w:val="0DE8EAAA"/>
    <w:lvl w:ilvl="0" w:tplc="0409000F">
      <w:start w:val="1"/>
      <w:numFmt w:val="decimal"/>
      <w:lvlText w:val="%1."/>
      <w:lvlJc w:val="left"/>
      <w:pPr>
        <w:tabs>
          <w:tab w:val="num" w:pos="1760"/>
        </w:tabs>
        <w:ind w:left="1760" w:hanging="480"/>
      </w:pPr>
    </w:lvl>
    <w:lvl w:ilvl="1" w:tplc="8F5E8522">
      <w:start w:val="1"/>
      <w:numFmt w:val="decimal"/>
      <w:lvlText w:val="(%2)"/>
      <w:lvlJc w:val="right"/>
      <w:pPr>
        <w:tabs>
          <w:tab w:val="num" w:pos="2240"/>
        </w:tabs>
        <w:ind w:left="2240" w:hanging="480"/>
      </w:pPr>
      <w:rPr>
        <w:rFonts w:hint="eastAsia"/>
      </w:r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
    <w:nsid w:val="2E077402"/>
    <w:multiLevelType w:val="multilevel"/>
    <w:tmpl w:val="2D428C84"/>
    <w:lvl w:ilvl="0">
      <w:start w:val="1"/>
      <w:numFmt w:val="taiwaneseCountingThousand"/>
      <w:pStyle w:val="a"/>
      <w:suff w:val="nothing"/>
      <w:lvlText w:val="%1、"/>
      <w:lvlJc w:val="left"/>
      <w:pPr>
        <w:ind w:left="1012" w:hanging="652"/>
      </w:pPr>
      <w:rPr>
        <w:rFonts w:ascii="標楷體" w:eastAsia="標楷體" w:hint="eastAsia"/>
        <w:b w:val="0"/>
        <w:i w:val="0"/>
        <w:sz w:val="32"/>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nsid w:val="4464688A"/>
    <w:multiLevelType w:val="hybridMultilevel"/>
    <w:tmpl w:val="C804E6BE"/>
    <w:lvl w:ilvl="0" w:tplc="7B9ECC8C">
      <w:start w:val="3"/>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8681289"/>
    <w:multiLevelType w:val="hybridMultilevel"/>
    <w:tmpl w:val="7ADCBB26"/>
    <w:lvl w:ilvl="0" w:tplc="2974D14A">
      <w:start w:val="1"/>
      <w:numFmt w:val="lowerLetter"/>
      <w:lvlText w:val="%1."/>
      <w:lvlJc w:val="left"/>
      <w:pPr>
        <w:ind w:left="500" w:hanging="360"/>
      </w:pPr>
      <w:rPr>
        <w:rFonts w:hint="default"/>
        <w:color w:val="00000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nsid w:val="7D51593D"/>
    <w:multiLevelType w:val="hybridMultilevel"/>
    <w:tmpl w:val="5EDEFB92"/>
    <w:lvl w:ilvl="0" w:tplc="D0BE8D6C">
      <w:start w:val="1"/>
      <w:numFmt w:val="decimal"/>
      <w:lvlText w:val="(%1)"/>
      <w:lvlJc w:val="left"/>
      <w:pPr>
        <w:ind w:left="2240" w:hanging="480"/>
      </w:pPr>
      <w:rPr>
        <w:rFonts w:cs="Times New Roman" w:hint="default"/>
      </w:rPr>
    </w:lvl>
    <w:lvl w:ilvl="1" w:tplc="04090019" w:tentative="1">
      <w:start w:val="1"/>
      <w:numFmt w:val="ideographTraditional"/>
      <w:lvlText w:val="%2、"/>
      <w:lvlJc w:val="left"/>
      <w:pPr>
        <w:ind w:left="2720" w:hanging="480"/>
      </w:pPr>
    </w:lvl>
    <w:lvl w:ilvl="2" w:tplc="0409001B" w:tentative="1">
      <w:start w:val="1"/>
      <w:numFmt w:val="lowerRoman"/>
      <w:lvlText w:val="%3."/>
      <w:lvlJc w:val="right"/>
      <w:pPr>
        <w:ind w:left="3200" w:hanging="480"/>
      </w:pPr>
    </w:lvl>
    <w:lvl w:ilvl="3" w:tplc="0409000F" w:tentative="1">
      <w:start w:val="1"/>
      <w:numFmt w:val="decimal"/>
      <w:lvlText w:val="%4."/>
      <w:lvlJc w:val="left"/>
      <w:pPr>
        <w:ind w:left="3680" w:hanging="480"/>
      </w:pPr>
    </w:lvl>
    <w:lvl w:ilvl="4" w:tplc="04090019" w:tentative="1">
      <w:start w:val="1"/>
      <w:numFmt w:val="ideographTraditional"/>
      <w:lvlText w:val="%5、"/>
      <w:lvlJc w:val="left"/>
      <w:pPr>
        <w:ind w:left="4160" w:hanging="480"/>
      </w:pPr>
    </w:lvl>
    <w:lvl w:ilvl="5" w:tplc="0409001B" w:tentative="1">
      <w:start w:val="1"/>
      <w:numFmt w:val="lowerRoman"/>
      <w:lvlText w:val="%6."/>
      <w:lvlJc w:val="right"/>
      <w:pPr>
        <w:ind w:left="4640" w:hanging="480"/>
      </w:pPr>
    </w:lvl>
    <w:lvl w:ilvl="6" w:tplc="0409000F" w:tentative="1">
      <w:start w:val="1"/>
      <w:numFmt w:val="decimal"/>
      <w:lvlText w:val="%7."/>
      <w:lvlJc w:val="left"/>
      <w:pPr>
        <w:ind w:left="5120" w:hanging="480"/>
      </w:pPr>
    </w:lvl>
    <w:lvl w:ilvl="7" w:tplc="04090019" w:tentative="1">
      <w:start w:val="1"/>
      <w:numFmt w:val="ideographTraditional"/>
      <w:lvlText w:val="%8、"/>
      <w:lvlJc w:val="left"/>
      <w:pPr>
        <w:ind w:left="5600" w:hanging="480"/>
      </w:pPr>
    </w:lvl>
    <w:lvl w:ilvl="8" w:tplc="0409001B" w:tentative="1">
      <w:start w:val="1"/>
      <w:numFmt w:val="lowerRoman"/>
      <w:lvlText w:val="%9."/>
      <w:lvlJc w:val="right"/>
      <w:pPr>
        <w:ind w:left="6080" w:hanging="4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DE"/>
    <w:rsid w:val="00002BEB"/>
    <w:rsid w:val="000045B4"/>
    <w:rsid w:val="00004729"/>
    <w:rsid w:val="00013402"/>
    <w:rsid w:val="00013C69"/>
    <w:rsid w:val="00016AC5"/>
    <w:rsid w:val="00020916"/>
    <w:rsid w:val="00020C02"/>
    <w:rsid w:val="00025378"/>
    <w:rsid w:val="00025A3F"/>
    <w:rsid w:val="00026F9A"/>
    <w:rsid w:val="00027D29"/>
    <w:rsid w:val="00031618"/>
    <w:rsid w:val="00031D6B"/>
    <w:rsid w:val="00042325"/>
    <w:rsid w:val="0004232D"/>
    <w:rsid w:val="00046E78"/>
    <w:rsid w:val="00056CAF"/>
    <w:rsid w:val="0006230A"/>
    <w:rsid w:val="000636C1"/>
    <w:rsid w:val="00065A48"/>
    <w:rsid w:val="00070780"/>
    <w:rsid w:val="00073ECC"/>
    <w:rsid w:val="00084961"/>
    <w:rsid w:val="0009006C"/>
    <w:rsid w:val="00090F96"/>
    <w:rsid w:val="00094F5B"/>
    <w:rsid w:val="00095B46"/>
    <w:rsid w:val="00096A3C"/>
    <w:rsid w:val="000A1E8E"/>
    <w:rsid w:val="000A7AF4"/>
    <w:rsid w:val="000B0AF4"/>
    <w:rsid w:val="000B1096"/>
    <w:rsid w:val="000B69E7"/>
    <w:rsid w:val="000C5016"/>
    <w:rsid w:val="000E1388"/>
    <w:rsid w:val="000E4326"/>
    <w:rsid w:val="000E78AD"/>
    <w:rsid w:val="000F2706"/>
    <w:rsid w:val="001037EA"/>
    <w:rsid w:val="00107D36"/>
    <w:rsid w:val="00115B61"/>
    <w:rsid w:val="001163E9"/>
    <w:rsid w:val="00121D0E"/>
    <w:rsid w:val="00123395"/>
    <w:rsid w:val="00123F3E"/>
    <w:rsid w:val="00126445"/>
    <w:rsid w:val="00127DB2"/>
    <w:rsid w:val="00132AA4"/>
    <w:rsid w:val="0013398E"/>
    <w:rsid w:val="00141EA1"/>
    <w:rsid w:val="0014206B"/>
    <w:rsid w:val="00146409"/>
    <w:rsid w:val="001475A9"/>
    <w:rsid w:val="00153261"/>
    <w:rsid w:val="00164DAF"/>
    <w:rsid w:val="00167682"/>
    <w:rsid w:val="001676D7"/>
    <w:rsid w:val="00170148"/>
    <w:rsid w:val="00171A32"/>
    <w:rsid w:val="001773AD"/>
    <w:rsid w:val="001773CD"/>
    <w:rsid w:val="00187DD5"/>
    <w:rsid w:val="00195AC9"/>
    <w:rsid w:val="001A221D"/>
    <w:rsid w:val="001A7D34"/>
    <w:rsid w:val="001B201F"/>
    <w:rsid w:val="001B60CF"/>
    <w:rsid w:val="001C5DF8"/>
    <w:rsid w:val="001C6CDE"/>
    <w:rsid w:val="001D5D42"/>
    <w:rsid w:val="001E102B"/>
    <w:rsid w:val="001E15F2"/>
    <w:rsid w:val="001E286D"/>
    <w:rsid w:val="001F02E1"/>
    <w:rsid w:val="001F2792"/>
    <w:rsid w:val="001F443A"/>
    <w:rsid w:val="00200B15"/>
    <w:rsid w:val="00200CC2"/>
    <w:rsid w:val="00201661"/>
    <w:rsid w:val="00202B55"/>
    <w:rsid w:val="00203014"/>
    <w:rsid w:val="00204281"/>
    <w:rsid w:val="0020432F"/>
    <w:rsid w:val="00204FEB"/>
    <w:rsid w:val="002109DB"/>
    <w:rsid w:val="00214613"/>
    <w:rsid w:val="00224F7C"/>
    <w:rsid w:val="00234D34"/>
    <w:rsid w:val="00237BF4"/>
    <w:rsid w:val="00242899"/>
    <w:rsid w:val="00243985"/>
    <w:rsid w:val="00246E0B"/>
    <w:rsid w:val="00252279"/>
    <w:rsid w:val="0025282E"/>
    <w:rsid w:val="00252A91"/>
    <w:rsid w:val="00253566"/>
    <w:rsid w:val="00253F99"/>
    <w:rsid w:val="00260235"/>
    <w:rsid w:val="00262077"/>
    <w:rsid w:val="002629F6"/>
    <w:rsid w:val="0026713B"/>
    <w:rsid w:val="002716EB"/>
    <w:rsid w:val="002718E1"/>
    <w:rsid w:val="00271A29"/>
    <w:rsid w:val="00273278"/>
    <w:rsid w:val="00273436"/>
    <w:rsid w:val="00277009"/>
    <w:rsid w:val="0028455B"/>
    <w:rsid w:val="002858EC"/>
    <w:rsid w:val="00285EE2"/>
    <w:rsid w:val="00287470"/>
    <w:rsid w:val="002901DE"/>
    <w:rsid w:val="002919A8"/>
    <w:rsid w:val="00295951"/>
    <w:rsid w:val="002B13EB"/>
    <w:rsid w:val="002B63FD"/>
    <w:rsid w:val="002C2C28"/>
    <w:rsid w:val="002D414C"/>
    <w:rsid w:val="002D532B"/>
    <w:rsid w:val="002D6BA8"/>
    <w:rsid w:val="002D7061"/>
    <w:rsid w:val="002E2682"/>
    <w:rsid w:val="002E563E"/>
    <w:rsid w:val="002E5E48"/>
    <w:rsid w:val="002F017B"/>
    <w:rsid w:val="002F063D"/>
    <w:rsid w:val="002F39A5"/>
    <w:rsid w:val="002F4D5E"/>
    <w:rsid w:val="002F5C20"/>
    <w:rsid w:val="002F6928"/>
    <w:rsid w:val="0030158B"/>
    <w:rsid w:val="00302848"/>
    <w:rsid w:val="00302DCE"/>
    <w:rsid w:val="003031BE"/>
    <w:rsid w:val="00305894"/>
    <w:rsid w:val="00305B93"/>
    <w:rsid w:val="00306D49"/>
    <w:rsid w:val="00310383"/>
    <w:rsid w:val="00314D18"/>
    <w:rsid w:val="003318AD"/>
    <w:rsid w:val="00333627"/>
    <w:rsid w:val="00341E65"/>
    <w:rsid w:val="00351C65"/>
    <w:rsid w:val="00354AA9"/>
    <w:rsid w:val="00355E8D"/>
    <w:rsid w:val="00357EE5"/>
    <w:rsid w:val="00362D58"/>
    <w:rsid w:val="003713CD"/>
    <w:rsid w:val="00375AAB"/>
    <w:rsid w:val="00383391"/>
    <w:rsid w:val="0038574A"/>
    <w:rsid w:val="003A05F9"/>
    <w:rsid w:val="003A427E"/>
    <w:rsid w:val="003B217D"/>
    <w:rsid w:val="003C3403"/>
    <w:rsid w:val="003C537F"/>
    <w:rsid w:val="003C59EB"/>
    <w:rsid w:val="003E1863"/>
    <w:rsid w:val="003E47A6"/>
    <w:rsid w:val="003E74B6"/>
    <w:rsid w:val="003F19A6"/>
    <w:rsid w:val="003F448D"/>
    <w:rsid w:val="003F6995"/>
    <w:rsid w:val="00401AA4"/>
    <w:rsid w:val="00402F18"/>
    <w:rsid w:val="004178C3"/>
    <w:rsid w:val="0042137A"/>
    <w:rsid w:val="00421ACD"/>
    <w:rsid w:val="00425A99"/>
    <w:rsid w:val="00426809"/>
    <w:rsid w:val="00427E8E"/>
    <w:rsid w:val="00430BF7"/>
    <w:rsid w:val="00432ED5"/>
    <w:rsid w:val="004338C9"/>
    <w:rsid w:val="00434121"/>
    <w:rsid w:val="00435123"/>
    <w:rsid w:val="004371C8"/>
    <w:rsid w:val="004433F0"/>
    <w:rsid w:val="004500C7"/>
    <w:rsid w:val="00472C7A"/>
    <w:rsid w:val="00487047"/>
    <w:rsid w:val="00491F30"/>
    <w:rsid w:val="004A385E"/>
    <w:rsid w:val="004A4A4A"/>
    <w:rsid w:val="004A5CB1"/>
    <w:rsid w:val="004B0B75"/>
    <w:rsid w:val="004B2B34"/>
    <w:rsid w:val="004C17A3"/>
    <w:rsid w:val="004C20FA"/>
    <w:rsid w:val="004C38E1"/>
    <w:rsid w:val="004C3B74"/>
    <w:rsid w:val="004C3BDE"/>
    <w:rsid w:val="004C64BC"/>
    <w:rsid w:val="004D557E"/>
    <w:rsid w:val="004D5CE2"/>
    <w:rsid w:val="004D5D8F"/>
    <w:rsid w:val="004E31BB"/>
    <w:rsid w:val="004E4484"/>
    <w:rsid w:val="004F36FF"/>
    <w:rsid w:val="004F5E72"/>
    <w:rsid w:val="005032DD"/>
    <w:rsid w:val="0051740F"/>
    <w:rsid w:val="00521BD6"/>
    <w:rsid w:val="00522B2D"/>
    <w:rsid w:val="00525C30"/>
    <w:rsid w:val="005279DE"/>
    <w:rsid w:val="0053386E"/>
    <w:rsid w:val="00534B8C"/>
    <w:rsid w:val="00540F2F"/>
    <w:rsid w:val="005431E6"/>
    <w:rsid w:val="00543429"/>
    <w:rsid w:val="00545D00"/>
    <w:rsid w:val="00556804"/>
    <w:rsid w:val="00573154"/>
    <w:rsid w:val="00575F1D"/>
    <w:rsid w:val="00577FDF"/>
    <w:rsid w:val="0059401E"/>
    <w:rsid w:val="00594B10"/>
    <w:rsid w:val="005966BD"/>
    <w:rsid w:val="005A0421"/>
    <w:rsid w:val="005A2C45"/>
    <w:rsid w:val="005A7B48"/>
    <w:rsid w:val="005A7C78"/>
    <w:rsid w:val="005B14C1"/>
    <w:rsid w:val="005B54C5"/>
    <w:rsid w:val="005B6812"/>
    <w:rsid w:val="005C2C03"/>
    <w:rsid w:val="005C42A2"/>
    <w:rsid w:val="005E0434"/>
    <w:rsid w:val="005E1246"/>
    <w:rsid w:val="005E168E"/>
    <w:rsid w:val="005E1AD7"/>
    <w:rsid w:val="005E22C9"/>
    <w:rsid w:val="005E248B"/>
    <w:rsid w:val="005E7276"/>
    <w:rsid w:val="005F0D95"/>
    <w:rsid w:val="005F33C3"/>
    <w:rsid w:val="005F6BA4"/>
    <w:rsid w:val="005F6CB1"/>
    <w:rsid w:val="00604A8C"/>
    <w:rsid w:val="00605DC9"/>
    <w:rsid w:val="0061310B"/>
    <w:rsid w:val="00614BD4"/>
    <w:rsid w:val="00615F22"/>
    <w:rsid w:val="00616501"/>
    <w:rsid w:val="0062235F"/>
    <w:rsid w:val="00623B4C"/>
    <w:rsid w:val="006263DA"/>
    <w:rsid w:val="0063251A"/>
    <w:rsid w:val="00637264"/>
    <w:rsid w:val="00647C19"/>
    <w:rsid w:val="0066281D"/>
    <w:rsid w:val="00664233"/>
    <w:rsid w:val="006705BE"/>
    <w:rsid w:val="00672F51"/>
    <w:rsid w:val="00687505"/>
    <w:rsid w:val="00692991"/>
    <w:rsid w:val="006A2DAD"/>
    <w:rsid w:val="006A4530"/>
    <w:rsid w:val="006A55A7"/>
    <w:rsid w:val="006B2D0C"/>
    <w:rsid w:val="006B67AE"/>
    <w:rsid w:val="006B7EC4"/>
    <w:rsid w:val="006C0C5B"/>
    <w:rsid w:val="006C10D6"/>
    <w:rsid w:val="006C1440"/>
    <w:rsid w:val="006C2305"/>
    <w:rsid w:val="006C5D80"/>
    <w:rsid w:val="006D2203"/>
    <w:rsid w:val="006D5C75"/>
    <w:rsid w:val="006D616A"/>
    <w:rsid w:val="006E29EC"/>
    <w:rsid w:val="006E741C"/>
    <w:rsid w:val="00702BAE"/>
    <w:rsid w:val="00705C03"/>
    <w:rsid w:val="0071365F"/>
    <w:rsid w:val="0071450F"/>
    <w:rsid w:val="00725AF4"/>
    <w:rsid w:val="00726708"/>
    <w:rsid w:val="0072717A"/>
    <w:rsid w:val="00727343"/>
    <w:rsid w:val="007324F1"/>
    <w:rsid w:val="00735B95"/>
    <w:rsid w:val="00740AF7"/>
    <w:rsid w:val="00741CC5"/>
    <w:rsid w:val="0074614E"/>
    <w:rsid w:val="0074737A"/>
    <w:rsid w:val="00760272"/>
    <w:rsid w:val="00763363"/>
    <w:rsid w:val="00764419"/>
    <w:rsid w:val="0077105B"/>
    <w:rsid w:val="00774180"/>
    <w:rsid w:val="00780771"/>
    <w:rsid w:val="00794041"/>
    <w:rsid w:val="00797126"/>
    <w:rsid w:val="007A0A1E"/>
    <w:rsid w:val="007A1F07"/>
    <w:rsid w:val="007A2523"/>
    <w:rsid w:val="007B5DA2"/>
    <w:rsid w:val="007B737D"/>
    <w:rsid w:val="007C04A3"/>
    <w:rsid w:val="007C254C"/>
    <w:rsid w:val="007C3C23"/>
    <w:rsid w:val="007C796C"/>
    <w:rsid w:val="007D0A31"/>
    <w:rsid w:val="007E2C14"/>
    <w:rsid w:val="007E6577"/>
    <w:rsid w:val="007F1DD9"/>
    <w:rsid w:val="007F4FBB"/>
    <w:rsid w:val="007F5721"/>
    <w:rsid w:val="007F68F0"/>
    <w:rsid w:val="007F7B63"/>
    <w:rsid w:val="008048A2"/>
    <w:rsid w:val="00813F14"/>
    <w:rsid w:val="008173BE"/>
    <w:rsid w:val="00820279"/>
    <w:rsid w:val="008241CD"/>
    <w:rsid w:val="0082586D"/>
    <w:rsid w:val="00825A23"/>
    <w:rsid w:val="008342CC"/>
    <w:rsid w:val="00835F47"/>
    <w:rsid w:val="00845B99"/>
    <w:rsid w:val="00854AD8"/>
    <w:rsid w:val="008616EE"/>
    <w:rsid w:val="00861ACD"/>
    <w:rsid w:val="0086427D"/>
    <w:rsid w:val="0086525A"/>
    <w:rsid w:val="00867C3A"/>
    <w:rsid w:val="008700F6"/>
    <w:rsid w:val="00870F5B"/>
    <w:rsid w:val="008710B6"/>
    <w:rsid w:val="00876064"/>
    <w:rsid w:val="00877ED9"/>
    <w:rsid w:val="00882375"/>
    <w:rsid w:val="008824C8"/>
    <w:rsid w:val="00883B0B"/>
    <w:rsid w:val="00885751"/>
    <w:rsid w:val="00885B87"/>
    <w:rsid w:val="0089488B"/>
    <w:rsid w:val="008A3B28"/>
    <w:rsid w:val="008A43E3"/>
    <w:rsid w:val="008A77DE"/>
    <w:rsid w:val="008B17E8"/>
    <w:rsid w:val="008B5493"/>
    <w:rsid w:val="008C2CB7"/>
    <w:rsid w:val="008C67F7"/>
    <w:rsid w:val="008C71F6"/>
    <w:rsid w:val="008D0C1F"/>
    <w:rsid w:val="008D1D11"/>
    <w:rsid w:val="008D2921"/>
    <w:rsid w:val="008D6CA4"/>
    <w:rsid w:val="008E0BC4"/>
    <w:rsid w:val="008E11F0"/>
    <w:rsid w:val="008E5184"/>
    <w:rsid w:val="008F09C8"/>
    <w:rsid w:val="008F3186"/>
    <w:rsid w:val="008F324E"/>
    <w:rsid w:val="008F4C5B"/>
    <w:rsid w:val="00903072"/>
    <w:rsid w:val="0090323A"/>
    <w:rsid w:val="00916E44"/>
    <w:rsid w:val="009209D2"/>
    <w:rsid w:val="00921677"/>
    <w:rsid w:val="00921710"/>
    <w:rsid w:val="00922E5F"/>
    <w:rsid w:val="00927845"/>
    <w:rsid w:val="00927FAE"/>
    <w:rsid w:val="00930B1E"/>
    <w:rsid w:val="009352C7"/>
    <w:rsid w:val="0093591E"/>
    <w:rsid w:val="00943732"/>
    <w:rsid w:val="00956382"/>
    <w:rsid w:val="00957738"/>
    <w:rsid w:val="009606F8"/>
    <w:rsid w:val="009609BC"/>
    <w:rsid w:val="009643DA"/>
    <w:rsid w:val="00970F69"/>
    <w:rsid w:val="009736B4"/>
    <w:rsid w:val="00981FFB"/>
    <w:rsid w:val="009825A8"/>
    <w:rsid w:val="00986A47"/>
    <w:rsid w:val="0099564D"/>
    <w:rsid w:val="00997281"/>
    <w:rsid w:val="009A262D"/>
    <w:rsid w:val="009A3384"/>
    <w:rsid w:val="009A6CD9"/>
    <w:rsid w:val="009B2CB6"/>
    <w:rsid w:val="009B4CA5"/>
    <w:rsid w:val="009B5A8D"/>
    <w:rsid w:val="009C02E5"/>
    <w:rsid w:val="009C6F27"/>
    <w:rsid w:val="009C7707"/>
    <w:rsid w:val="009D409B"/>
    <w:rsid w:val="009E129D"/>
    <w:rsid w:val="009E2DC3"/>
    <w:rsid w:val="009E6F44"/>
    <w:rsid w:val="009F1DA3"/>
    <w:rsid w:val="009F1EBD"/>
    <w:rsid w:val="009F3EB4"/>
    <w:rsid w:val="009F45A6"/>
    <w:rsid w:val="009F4941"/>
    <w:rsid w:val="009F503E"/>
    <w:rsid w:val="009F6003"/>
    <w:rsid w:val="009F7B3E"/>
    <w:rsid w:val="00A01D27"/>
    <w:rsid w:val="00A02391"/>
    <w:rsid w:val="00A045CA"/>
    <w:rsid w:val="00A06858"/>
    <w:rsid w:val="00A06DBB"/>
    <w:rsid w:val="00A06EEF"/>
    <w:rsid w:val="00A11EBE"/>
    <w:rsid w:val="00A129A2"/>
    <w:rsid w:val="00A24E20"/>
    <w:rsid w:val="00A30646"/>
    <w:rsid w:val="00A31266"/>
    <w:rsid w:val="00A31E83"/>
    <w:rsid w:val="00A334BB"/>
    <w:rsid w:val="00A33585"/>
    <w:rsid w:val="00A33EDE"/>
    <w:rsid w:val="00A45839"/>
    <w:rsid w:val="00A64DF0"/>
    <w:rsid w:val="00A719CF"/>
    <w:rsid w:val="00A722B9"/>
    <w:rsid w:val="00A936D7"/>
    <w:rsid w:val="00A966F4"/>
    <w:rsid w:val="00A97539"/>
    <w:rsid w:val="00AA0364"/>
    <w:rsid w:val="00AA0835"/>
    <w:rsid w:val="00AA26F8"/>
    <w:rsid w:val="00AA5853"/>
    <w:rsid w:val="00AA6E5B"/>
    <w:rsid w:val="00AA7543"/>
    <w:rsid w:val="00AB50D1"/>
    <w:rsid w:val="00AB629B"/>
    <w:rsid w:val="00AB6C37"/>
    <w:rsid w:val="00AC18B8"/>
    <w:rsid w:val="00AD2FD5"/>
    <w:rsid w:val="00AD686B"/>
    <w:rsid w:val="00AF13B9"/>
    <w:rsid w:val="00AF4A38"/>
    <w:rsid w:val="00AF6C5C"/>
    <w:rsid w:val="00B00F09"/>
    <w:rsid w:val="00B01DD5"/>
    <w:rsid w:val="00B02699"/>
    <w:rsid w:val="00B074E4"/>
    <w:rsid w:val="00B221A2"/>
    <w:rsid w:val="00B3214A"/>
    <w:rsid w:val="00B4294F"/>
    <w:rsid w:val="00B56554"/>
    <w:rsid w:val="00B56BD2"/>
    <w:rsid w:val="00B63B4E"/>
    <w:rsid w:val="00B74F8C"/>
    <w:rsid w:val="00B75949"/>
    <w:rsid w:val="00B76277"/>
    <w:rsid w:val="00B76931"/>
    <w:rsid w:val="00B83B24"/>
    <w:rsid w:val="00B85D9D"/>
    <w:rsid w:val="00B87FE2"/>
    <w:rsid w:val="00B9188C"/>
    <w:rsid w:val="00B94B88"/>
    <w:rsid w:val="00BA55B1"/>
    <w:rsid w:val="00BA6230"/>
    <w:rsid w:val="00BB257A"/>
    <w:rsid w:val="00BB455B"/>
    <w:rsid w:val="00BB66D5"/>
    <w:rsid w:val="00BB6ED5"/>
    <w:rsid w:val="00BB7A28"/>
    <w:rsid w:val="00BC376B"/>
    <w:rsid w:val="00BC4B77"/>
    <w:rsid w:val="00BC4B8B"/>
    <w:rsid w:val="00BC53BD"/>
    <w:rsid w:val="00BD17C0"/>
    <w:rsid w:val="00BD4AD0"/>
    <w:rsid w:val="00BE0C97"/>
    <w:rsid w:val="00BE10E2"/>
    <w:rsid w:val="00BE2DC1"/>
    <w:rsid w:val="00BE44CA"/>
    <w:rsid w:val="00BE6B20"/>
    <w:rsid w:val="00BF0D17"/>
    <w:rsid w:val="00BF4EE4"/>
    <w:rsid w:val="00BF6024"/>
    <w:rsid w:val="00C008E0"/>
    <w:rsid w:val="00C0462D"/>
    <w:rsid w:val="00C07868"/>
    <w:rsid w:val="00C13DFA"/>
    <w:rsid w:val="00C17183"/>
    <w:rsid w:val="00C17510"/>
    <w:rsid w:val="00C2663B"/>
    <w:rsid w:val="00C31D35"/>
    <w:rsid w:val="00C372B6"/>
    <w:rsid w:val="00C46E04"/>
    <w:rsid w:val="00C475DC"/>
    <w:rsid w:val="00C50267"/>
    <w:rsid w:val="00C52190"/>
    <w:rsid w:val="00C532BD"/>
    <w:rsid w:val="00C53DA8"/>
    <w:rsid w:val="00C568C1"/>
    <w:rsid w:val="00C63E60"/>
    <w:rsid w:val="00C650D1"/>
    <w:rsid w:val="00C659EF"/>
    <w:rsid w:val="00C663CF"/>
    <w:rsid w:val="00C70E3B"/>
    <w:rsid w:val="00C72813"/>
    <w:rsid w:val="00C818BB"/>
    <w:rsid w:val="00C8445D"/>
    <w:rsid w:val="00C84A35"/>
    <w:rsid w:val="00C84FC7"/>
    <w:rsid w:val="00C900B8"/>
    <w:rsid w:val="00C949AD"/>
    <w:rsid w:val="00C96DB8"/>
    <w:rsid w:val="00CA2280"/>
    <w:rsid w:val="00CA3DA0"/>
    <w:rsid w:val="00CA3FA7"/>
    <w:rsid w:val="00CA4206"/>
    <w:rsid w:val="00CA5D91"/>
    <w:rsid w:val="00CB12A9"/>
    <w:rsid w:val="00CB6CB4"/>
    <w:rsid w:val="00CC320E"/>
    <w:rsid w:val="00CD07D0"/>
    <w:rsid w:val="00CD2EFB"/>
    <w:rsid w:val="00CD5F30"/>
    <w:rsid w:val="00CE09BF"/>
    <w:rsid w:val="00CE0FA5"/>
    <w:rsid w:val="00CE5131"/>
    <w:rsid w:val="00CE64C6"/>
    <w:rsid w:val="00CE6612"/>
    <w:rsid w:val="00D12210"/>
    <w:rsid w:val="00D1627F"/>
    <w:rsid w:val="00D2039A"/>
    <w:rsid w:val="00D21CBF"/>
    <w:rsid w:val="00D252BF"/>
    <w:rsid w:val="00D27139"/>
    <w:rsid w:val="00D30F81"/>
    <w:rsid w:val="00D325EC"/>
    <w:rsid w:val="00D41F83"/>
    <w:rsid w:val="00D45E0D"/>
    <w:rsid w:val="00D47B68"/>
    <w:rsid w:val="00D5219D"/>
    <w:rsid w:val="00D5609B"/>
    <w:rsid w:val="00D64CEC"/>
    <w:rsid w:val="00D65994"/>
    <w:rsid w:val="00D66DDA"/>
    <w:rsid w:val="00D73684"/>
    <w:rsid w:val="00D74A76"/>
    <w:rsid w:val="00D846DB"/>
    <w:rsid w:val="00D865EB"/>
    <w:rsid w:val="00D87F35"/>
    <w:rsid w:val="00D91E60"/>
    <w:rsid w:val="00D94A96"/>
    <w:rsid w:val="00DA25F0"/>
    <w:rsid w:val="00DA34F3"/>
    <w:rsid w:val="00DA417A"/>
    <w:rsid w:val="00DA5BC4"/>
    <w:rsid w:val="00DA7E73"/>
    <w:rsid w:val="00DB0098"/>
    <w:rsid w:val="00DB6782"/>
    <w:rsid w:val="00DB7C62"/>
    <w:rsid w:val="00DC3418"/>
    <w:rsid w:val="00DD054E"/>
    <w:rsid w:val="00DD43E1"/>
    <w:rsid w:val="00DE2085"/>
    <w:rsid w:val="00DE55B4"/>
    <w:rsid w:val="00DE58F8"/>
    <w:rsid w:val="00DE7054"/>
    <w:rsid w:val="00DF03D4"/>
    <w:rsid w:val="00E0013C"/>
    <w:rsid w:val="00E06D04"/>
    <w:rsid w:val="00E24200"/>
    <w:rsid w:val="00E24E5E"/>
    <w:rsid w:val="00E26B0C"/>
    <w:rsid w:val="00E30CCE"/>
    <w:rsid w:val="00E432F2"/>
    <w:rsid w:val="00E43DA3"/>
    <w:rsid w:val="00E44E2C"/>
    <w:rsid w:val="00E5124C"/>
    <w:rsid w:val="00E5275B"/>
    <w:rsid w:val="00E6322F"/>
    <w:rsid w:val="00E6374B"/>
    <w:rsid w:val="00E660EE"/>
    <w:rsid w:val="00E674F5"/>
    <w:rsid w:val="00E70A3A"/>
    <w:rsid w:val="00E732BF"/>
    <w:rsid w:val="00E76FD3"/>
    <w:rsid w:val="00E77A9D"/>
    <w:rsid w:val="00E804DE"/>
    <w:rsid w:val="00E83DB8"/>
    <w:rsid w:val="00E863BD"/>
    <w:rsid w:val="00E868EB"/>
    <w:rsid w:val="00E9106E"/>
    <w:rsid w:val="00E92CD9"/>
    <w:rsid w:val="00E94886"/>
    <w:rsid w:val="00E95BF6"/>
    <w:rsid w:val="00EA14C4"/>
    <w:rsid w:val="00EA18FB"/>
    <w:rsid w:val="00EA1B98"/>
    <w:rsid w:val="00EA3D22"/>
    <w:rsid w:val="00EA5923"/>
    <w:rsid w:val="00EA7008"/>
    <w:rsid w:val="00EA74F4"/>
    <w:rsid w:val="00EB0553"/>
    <w:rsid w:val="00EB2B83"/>
    <w:rsid w:val="00EB2C93"/>
    <w:rsid w:val="00EC5463"/>
    <w:rsid w:val="00EC64CA"/>
    <w:rsid w:val="00ED4507"/>
    <w:rsid w:val="00ED6C5D"/>
    <w:rsid w:val="00EE0E4E"/>
    <w:rsid w:val="00EE19FA"/>
    <w:rsid w:val="00EE4BE6"/>
    <w:rsid w:val="00EF4A1E"/>
    <w:rsid w:val="00F005BC"/>
    <w:rsid w:val="00F024B3"/>
    <w:rsid w:val="00F03B10"/>
    <w:rsid w:val="00F0454E"/>
    <w:rsid w:val="00F05BF0"/>
    <w:rsid w:val="00F06E09"/>
    <w:rsid w:val="00F110AE"/>
    <w:rsid w:val="00F117B7"/>
    <w:rsid w:val="00F213BD"/>
    <w:rsid w:val="00F23DAB"/>
    <w:rsid w:val="00F27661"/>
    <w:rsid w:val="00F401DB"/>
    <w:rsid w:val="00F403B0"/>
    <w:rsid w:val="00F406AB"/>
    <w:rsid w:val="00F41A5A"/>
    <w:rsid w:val="00F5367A"/>
    <w:rsid w:val="00F6387C"/>
    <w:rsid w:val="00F64DFA"/>
    <w:rsid w:val="00F65B93"/>
    <w:rsid w:val="00F67531"/>
    <w:rsid w:val="00F746FA"/>
    <w:rsid w:val="00F87FE3"/>
    <w:rsid w:val="00FA0FF2"/>
    <w:rsid w:val="00FA37B5"/>
    <w:rsid w:val="00FA7148"/>
    <w:rsid w:val="00FB18E9"/>
    <w:rsid w:val="00FB54ED"/>
    <w:rsid w:val="00FC4941"/>
    <w:rsid w:val="00FC6B48"/>
    <w:rsid w:val="00FD1B3E"/>
    <w:rsid w:val="00FD32E7"/>
    <w:rsid w:val="00FD4BB8"/>
    <w:rsid w:val="00FE5747"/>
    <w:rsid w:val="00FF0A66"/>
    <w:rsid w:val="00FF7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paragraph" w:styleId="1">
    <w:name w:val="heading 1"/>
    <w:basedOn w:val="a0"/>
    <w:next w:val="a0"/>
    <w:qFormat/>
    <w:rsid w:val="002F39A5"/>
    <w:pPr>
      <w:keepNext/>
      <w:snapToGrid w:val="0"/>
      <w:spacing w:before="100" w:beforeAutospacing="1" w:after="100" w:afterAutospacing="1" w:line="400" w:lineRule="exact"/>
      <w:ind w:left="425" w:hanging="425"/>
      <w:jc w:val="both"/>
      <w:outlineLvl w:val="0"/>
    </w:pPr>
    <w:rPr>
      <w:rFonts w:eastAsia="標楷體"/>
      <w:b/>
      <w:color w:val="000000"/>
      <w:sz w:val="28"/>
      <w:szCs w:val="28"/>
    </w:rPr>
  </w:style>
  <w:style w:type="paragraph" w:styleId="2">
    <w:name w:val="heading 2"/>
    <w:basedOn w:val="a0"/>
    <w:next w:val="a0"/>
    <w:qFormat/>
    <w:rsid w:val="002F39A5"/>
    <w:pPr>
      <w:keepNext/>
      <w:snapToGrid w:val="0"/>
      <w:spacing w:before="100" w:beforeAutospacing="1" w:after="100" w:afterAutospacing="1" w:line="400" w:lineRule="exact"/>
      <w:ind w:left="881" w:hanging="641"/>
      <w:jc w:val="both"/>
      <w:outlineLvl w:val="1"/>
    </w:pPr>
    <w:rPr>
      <w:rFonts w:eastAsia="標楷體"/>
      <w:b/>
      <w:bCs/>
      <w:color w:val="000000"/>
      <w:sz w:val="32"/>
      <w:szCs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0"/>
    <w:pPr>
      <w:tabs>
        <w:tab w:val="center" w:pos="4153"/>
        <w:tab w:val="right" w:pos="8306"/>
      </w:tabs>
      <w:snapToGrid w:val="0"/>
    </w:pPr>
    <w:rPr>
      <w:rFonts w:eastAsia="標楷體"/>
      <w:sz w:val="20"/>
    </w:rPr>
  </w:style>
  <w:style w:type="character" w:styleId="a5">
    <w:name w:val="page number"/>
    <w:basedOn w:val="a1"/>
  </w:style>
  <w:style w:type="paragraph" w:styleId="a6">
    <w:name w:val="header"/>
    <w:basedOn w:val="a0"/>
    <w:pPr>
      <w:tabs>
        <w:tab w:val="center" w:pos="4153"/>
        <w:tab w:val="right" w:pos="8306"/>
      </w:tabs>
      <w:snapToGrid w:val="0"/>
    </w:pPr>
    <w:rPr>
      <w:rFonts w:eastAsia="標楷體"/>
      <w:sz w:val="20"/>
    </w:rPr>
  </w:style>
  <w:style w:type="paragraph" w:styleId="a7">
    <w:name w:val="Body Text Indent"/>
    <w:basedOn w:val="a0"/>
    <w:pPr>
      <w:ind w:leftChars="100" w:left="240"/>
    </w:pPr>
    <w:rPr>
      <w:rFonts w:ascii="標楷體" w:eastAsia="標楷體" w:hAnsi="標楷體"/>
      <w:sz w:val="28"/>
      <w:szCs w:val="24"/>
    </w:rPr>
  </w:style>
  <w:style w:type="paragraph" w:styleId="20">
    <w:name w:val="Body Text Indent 2"/>
    <w:basedOn w:val="a0"/>
    <w:rsid w:val="002F39A5"/>
    <w:pPr>
      <w:snapToGrid w:val="0"/>
      <w:spacing w:before="100" w:beforeAutospacing="1" w:after="100" w:afterAutospacing="1" w:line="400" w:lineRule="exact"/>
      <w:ind w:left="850" w:hanging="425"/>
      <w:jc w:val="both"/>
    </w:pPr>
    <w:rPr>
      <w:rFonts w:eastAsia="標楷體"/>
      <w:color w:val="000000"/>
      <w:sz w:val="28"/>
      <w:szCs w:val="28"/>
    </w:rPr>
  </w:style>
  <w:style w:type="paragraph" w:styleId="3">
    <w:name w:val="Body Text Indent 3"/>
    <w:basedOn w:val="a0"/>
    <w:pPr>
      <w:ind w:left="561" w:hangingChars="200" w:hanging="561"/>
    </w:pPr>
    <w:rPr>
      <w:rFonts w:ascii="標楷體" w:eastAsia="標楷體" w:hAnsi="標楷體"/>
      <w:b/>
      <w:bCs/>
      <w:color w:val="000000"/>
      <w:sz w:val="28"/>
    </w:rPr>
  </w:style>
  <w:style w:type="character" w:styleId="a8">
    <w:name w:val="annotation reference"/>
    <w:semiHidden/>
    <w:rPr>
      <w:sz w:val="18"/>
      <w:szCs w:val="18"/>
    </w:rPr>
  </w:style>
  <w:style w:type="paragraph" w:styleId="a9">
    <w:name w:val="annotation text"/>
    <w:basedOn w:val="a0"/>
    <w:link w:val="aa"/>
    <w:semiHidden/>
  </w:style>
  <w:style w:type="paragraph" w:customStyle="1" w:styleId="Ltrbody">
    <w:name w:val="Ltrbody"/>
    <w:pPr>
      <w:overflowPunct w:val="0"/>
      <w:autoSpaceDE w:val="0"/>
      <w:autoSpaceDN w:val="0"/>
      <w:adjustRightInd w:val="0"/>
      <w:spacing w:after="360" w:line="360" w:lineRule="auto"/>
      <w:jc w:val="both"/>
      <w:textAlignment w:val="baseline"/>
    </w:pPr>
    <w:rPr>
      <w:sz w:val="24"/>
      <w:lang w:val="en-GB" w:eastAsia="en-US"/>
    </w:rPr>
  </w:style>
  <w:style w:type="table" w:styleId="ab">
    <w:name w:val="Table Grid"/>
    <w:basedOn w:val="a2"/>
    <w:rsid w:val="001F02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rsid w:val="008C2CB7"/>
    <w:pPr>
      <w:spacing w:after="120"/>
    </w:pPr>
  </w:style>
  <w:style w:type="paragraph" w:customStyle="1" w:styleId="a">
    <w:name w:val="分項段落"/>
    <w:basedOn w:val="a0"/>
    <w:rsid w:val="00F41A5A"/>
    <w:pPr>
      <w:numPr>
        <w:numId w:val="1"/>
      </w:numPr>
      <w:snapToGrid w:val="0"/>
      <w:ind w:left="964"/>
    </w:pPr>
    <w:rPr>
      <w:rFonts w:eastAsia="標楷體"/>
      <w:sz w:val="32"/>
    </w:rPr>
  </w:style>
  <w:style w:type="paragraph" w:styleId="10">
    <w:name w:val="toc 1"/>
    <w:basedOn w:val="a0"/>
    <w:next w:val="a0"/>
    <w:autoRedefine/>
    <w:uiPriority w:val="39"/>
    <w:rsid w:val="00E26B0C"/>
    <w:pPr>
      <w:tabs>
        <w:tab w:val="right" w:pos="9629"/>
      </w:tabs>
      <w:snapToGrid w:val="0"/>
      <w:spacing w:before="100" w:beforeAutospacing="1" w:after="100" w:afterAutospacing="1"/>
      <w:ind w:left="461" w:hangingChars="192" w:hanging="461"/>
      <w:jc w:val="both"/>
    </w:pPr>
  </w:style>
  <w:style w:type="character" w:styleId="ad">
    <w:name w:val="Hyperlink"/>
    <w:uiPriority w:val="99"/>
    <w:rsid w:val="00C663CF"/>
    <w:rPr>
      <w:color w:val="0000FF"/>
      <w:u w:val="single"/>
    </w:rPr>
  </w:style>
  <w:style w:type="paragraph" w:styleId="21">
    <w:name w:val="toc 2"/>
    <w:basedOn w:val="a0"/>
    <w:next w:val="a0"/>
    <w:autoRedefine/>
    <w:uiPriority w:val="39"/>
    <w:rsid w:val="00DE7054"/>
    <w:pPr>
      <w:tabs>
        <w:tab w:val="left" w:pos="960"/>
        <w:tab w:val="right" w:pos="9629"/>
      </w:tabs>
      <w:snapToGrid w:val="0"/>
      <w:spacing w:before="100" w:beforeAutospacing="1" w:after="100" w:afterAutospacing="1"/>
      <w:ind w:leftChars="200" w:left="960" w:right="456" w:hangingChars="200" w:hanging="480"/>
      <w:jc w:val="both"/>
    </w:pPr>
  </w:style>
  <w:style w:type="paragraph" w:styleId="ae">
    <w:name w:val="Balloon Text"/>
    <w:basedOn w:val="a0"/>
    <w:link w:val="af"/>
    <w:rsid w:val="00EA3D22"/>
    <w:rPr>
      <w:rFonts w:ascii="Cambria" w:hAnsi="Cambria"/>
      <w:sz w:val="18"/>
      <w:szCs w:val="18"/>
      <w:lang w:val="x-none" w:eastAsia="x-none"/>
    </w:rPr>
  </w:style>
  <w:style w:type="character" w:customStyle="1" w:styleId="af">
    <w:name w:val="註解方塊文字 字元"/>
    <w:link w:val="ae"/>
    <w:rsid w:val="00EA3D22"/>
    <w:rPr>
      <w:rFonts w:ascii="Cambria" w:eastAsia="新細明體" w:hAnsi="Cambria" w:cs="Times New Roman"/>
      <w:kern w:val="2"/>
      <w:sz w:val="18"/>
      <w:szCs w:val="18"/>
    </w:rPr>
  </w:style>
  <w:style w:type="character" w:customStyle="1" w:styleId="aa">
    <w:name w:val="註解文字 字元"/>
    <w:link w:val="a9"/>
    <w:semiHidden/>
    <w:rsid w:val="00B4294F"/>
    <w:rPr>
      <w:rFonts w:eastAsia="新細明體"/>
      <w:kern w:val="2"/>
      <w:sz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pPr>
    <w:rPr>
      <w:kern w:val="2"/>
      <w:sz w:val="24"/>
    </w:rPr>
  </w:style>
  <w:style w:type="paragraph" w:styleId="1">
    <w:name w:val="heading 1"/>
    <w:basedOn w:val="a0"/>
    <w:next w:val="a0"/>
    <w:qFormat/>
    <w:rsid w:val="002F39A5"/>
    <w:pPr>
      <w:keepNext/>
      <w:snapToGrid w:val="0"/>
      <w:spacing w:before="100" w:beforeAutospacing="1" w:after="100" w:afterAutospacing="1" w:line="400" w:lineRule="exact"/>
      <w:ind w:left="425" w:hanging="425"/>
      <w:jc w:val="both"/>
      <w:outlineLvl w:val="0"/>
    </w:pPr>
    <w:rPr>
      <w:rFonts w:eastAsia="標楷體"/>
      <w:b/>
      <w:color w:val="000000"/>
      <w:sz w:val="28"/>
      <w:szCs w:val="28"/>
    </w:rPr>
  </w:style>
  <w:style w:type="paragraph" w:styleId="2">
    <w:name w:val="heading 2"/>
    <w:basedOn w:val="a0"/>
    <w:next w:val="a0"/>
    <w:qFormat/>
    <w:rsid w:val="002F39A5"/>
    <w:pPr>
      <w:keepNext/>
      <w:snapToGrid w:val="0"/>
      <w:spacing w:before="100" w:beforeAutospacing="1" w:after="100" w:afterAutospacing="1" w:line="400" w:lineRule="exact"/>
      <w:ind w:left="881" w:hanging="641"/>
      <w:jc w:val="both"/>
      <w:outlineLvl w:val="1"/>
    </w:pPr>
    <w:rPr>
      <w:rFonts w:eastAsia="標楷體"/>
      <w:b/>
      <w:bCs/>
      <w:color w:val="000000"/>
      <w:sz w:val="32"/>
      <w:szCs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0"/>
    <w:pPr>
      <w:tabs>
        <w:tab w:val="center" w:pos="4153"/>
        <w:tab w:val="right" w:pos="8306"/>
      </w:tabs>
      <w:snapToGrid w:val="0"/>
    </w:pPr>
    <w:rPr>
      <w:rFonts w:eastAsia="標楷體"/>
      <w:sz w:val="20"/>
    </w:rPr>
  </w:style>
  <w:style w:type="character" w:styleId="a5">
    <w:name w:val="page number"/>
    <w:basedOn w:val="a1"/>
  </w:style>
  <w:style w:type="paragraph" w:styleId="a6">
    <w:name w:val="header"/>
    <w:basedOn w:val="a0"/>
    <w:pPr>
      <w:tabs>
        <w:tab w:val="center" w:pos="4153"/>
        <w:tab w:val="right" w:pos="8306"/>
      </w:tabs>
      <w:snapToGrid w:val="0"/>
    </w:pPr>
    <w:rPr>
      <w:rFonts w:eastAsia="標楷體"/>
      <w:sz w:val="20"/>
    </w:rPr>
  </w:style>
  <w:style w:type="paragraph" w:styleId="a7">
    <w:name w:val="Body Text Indent"/>
    <w:basedOn w:val="a0"/>
    <w:pPr>
      <w:ind w:leftChars="100" w:left="240"/>
    </w:pPr>
    <w:rPr>
      <w:rFonts w:ascii="標楷體" w:eastAsia="標楷體" w:hAnsi="標楷體"/>
      <w:sz w:val="28"/>
      <w:szCs w:val="24"/>
    </w:rPr>
  </w:style>
  <w:style w:type="paragraph" w:styleId="20">
    <w:name w:val="Body Text Indent 2"/>
    <w:basedOn w:val="a0"/>
    <w:rsid w:val="002F39A5"/>
    <w:pPr>
      <w:snapToGrid w:val="0"/>
      <w:spacing w:before="100" w:beforeAutospacing="1" w:after="100" w:afterAutospacing="1" w:line="400" w:lineRule="exact"/>
      <w:ind w:left="850" w:hanging="425"/>
      <w:jc w:val="both"/>
    </w:pPr>
    <w:rPr>
      <w:rFonts w:eastAsia="標楷體"/>
      <w:color w:val="000000"/>
      <w:sz w:val="28"/>
      <w:szCs w:val="28"/>
    </w:rPr>
  </w:style>
  <w:style w:type="paragraph" w:styleId="3">
    <w:name w:val="Body Text Indent 3"/>
    <w:basedOn w:val="a0"/>
    <w:pPr>
      <w:ind w:left="561" w:hangingChars="200" w:hanging="561"/>
    </w:pPr>
    <w:rPr>
      <w:rFonts w:ascii="標楷體" w:eastAsia="標楷體" w:hAnsi="標楷體"/>
      <w:b/>
      <w:bCs/>
      <w:color w:val="000000"/>
      <w:sz w:val="28"/>
    </w:rPr>
  </w:style>
  <w:style w:type="character" w:styleId="a8">
    <w:name w:val="annotation reference"/>
    <w:semiHidden/>
    <w:rPr>
      <w:sz w:val="18"/>
      <w:szCs w:val="18"/>
    </w:rPr>
  </w:style>
  <w:style w:type="paragraph" w:styleId="a9">
    <w:name w:val="annotation text"/>
    <w:basedOn w:val="a0"/>
    <w:link w:val="aa"/>
    <w:semiHidden/>
  </w:style>
  <w:style w:type="paragraph" w:customStyle="1" w:styleId="Ltrbody">
    <w:name w:val="Ltrbody"/>
    <w:pPr>
      <w:overflowPunct w:val="0"/>
      <w:autoSpaceDE w:val="0"/>
      <w:autoSpaceDN w:val="0"/>
      <w:adjustRightInd w:val="0"/>
      <w:spacing w:after="360" w:line="360" w:lineRule="auto"/>
      <w:jc w:val="both"/>
      <w:textAlignment w:val="baseline"/>
    </w:pPr>
    <w:rPr>
      <w:sz w:val="24"/>
      <w:lang w:val="en-GB" w:eastAsia="en-US"/>
    </w:rPr>
  </w:style>
  <w:style w:type="table" w:styleId="ab">
    <w:name w:val="Table Grid"/>
    <w:basedOn w:val="a2"/>
    <w:rsid w:val="001F02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0"/>
    <w:rsid w:val="008C2CB7"/>
    <w:pPr>
      <w:spacing w:after="120"/>
    </w:pPr>
  </w:style>
  <w:style w:type="paragraph" w:customStyle="1" w:styleId="a">
    <w:name w:val="分項段落"/>
    <w:basedOn w:val="a0"/>
    <w:rsid w:val="00F41A5A"/>
    <w:pPr>
      <w:numPr>
        <w:numId w:val="1"/>
      </w:numPr>
      <w:snapToGrid w:val="0"/>
      <w:ind w:left="964"/>
    </w:pPr>
    <w:rPr>
      <w:rFonts w:eastAsia="標楷體"/>
      <w:sz w:val="32"/>
    </w:rPr>
  </w:style>
  <w:style w:type="paragraph" w:styleId="10">
    <w:name w:val="toc 1"/>
    <w:basedOn w:val="a0"/>
    <w:next w:val="a0"/>
    <w:autoRedefine/>
    <w:uiPriority w:val="39"/>
    <w:rsid w:val="00E26B0C"/>
    <w:pPr>
      <w:tabs>
        <w:tab w:val="right" w:pos="9629"/>
      </w:tabs>
      <w:snapToGrid w:val="0"/>
      <w:spacing w:before="100" w:beforeAutospacing="1" w:after="100" w:afterAutospacing="1"/>
      <w:ind w:left="461" w:hangingChars="192" w:hanging="461"/>
      <w:jc w:val="both"/>
    </w:pPr>
  </w:style>
  <w:style w:type="character" w:styleId="ad">
    <w:name w:val="Hyperlink"/>
    <w:uiPriority w:val="99"/>
    <w:rsid w:val="00C663CF"/>
    <w:rPr>
      <w:color w:val="0000FF"/>
      <w:u w:val="single"/>
    </w:rPr>
  </w:style>
  <w:style w:type="paragraph" w:styleId="21">
    <w:name w:val="toc 2"/>
    <w:basedOn w:val="a0"/>
    <w:next w:val="a0"/>
    <w:autoRedefine/>
    <w:uiPriority w:val="39"/>
    <w:rsid w:val="00DE7054"/>
    <w:pPr>
      <w:tabs>
        <w:tab w:val="left" w:pos="960"/>
        <w:tab w:val="right" w:pos="9629"/>
      </w:tabs>
      <w:snapToGrid w:val="0"/>
      <w:spacing w:before="100" w:beforeAutospacing="1" w:after="100" w:afterAutospacing="1"/>
      <w:ind w:leftChars="200" w:left="960" w:right="456" w:hangingChars="200" w:hanging="480"/>
      <w:jc w:val="both"/>
    </w:pPr>
  </w:style>
  <w:style w:type="paragraph" w:styleId="ae">
    <w:name w:val="Balloon Text"/>
    <w:basedOn w:val="a0"/>
    <w:link w:val="af"/>
    <w:rsid w:val="00EA3D22"/>
    <w:rPr>
      <w:rFonts w:ascii="Cambria" w:hAnsi="Cambria"/>
      <w:sz w:val="18"/>
      <w:szCs w:val="18"/>
      <w:lang w:val="x-none" w:eastAsia="x-none"/>
    </w:rPr>
  </w:style>
  <w:style w:type="character" w:customStyle="1" w:styleId="af">
    <w:name w:val="註解方塊文字 字元"/>
    <w:link w:val="ae"/>
    <w:rsid w:val="00EA3D22"/>
    <w:rPr>
      <w:rFonts w:ascii="Cambria" w:eastAsia="新細明體" w:hAnsi="Cambria" w:cs="Times New Roman"/>
      <w:kern w:val="2"/>
      <w:sz w:val="18"/>
      <w:szCs w:val="18"/>
    </w:rPr>
  </w:style>
  <w:style w:type="character" w:customStyle="1" w:styleId="aa">
    <w:name w:val="註解文字 字元"/>
    <w:link w:val="a9"/>
    <w:semiHidden/>
    <w:rsid w:val="00B4294F"/>
    <w:rPr>
      <w:rFonts w:eastAsia="新細明體"/>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selaw.com.tw/LawArticle.aspx?LawID=FL036585&amp;ModifyDate=10410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g.selaw.com.tw/LawArticle.aspx?LawID=FL036585&amp;ModifyDate=1041013"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g.selaw.com.tw/LawArticle.aspx?LawID=FL036585&amp;ModifyDate=104101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0960-5A1D-4F12-A131-9151B23A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12860</Words>
  <Characters>73303</Characters>
  <Application>Microsoft Office Word</Application>
  <DocSecurity>0</DocSecurity>
  <Lines>610</Lines>
  <Paragraphs>171</Paragraphs>
  <ScaleCrop>false</ScaleCrop>
  <Company>Hewlett-Packard Company</Company>
  <LinksUpToDate>false</LinksUpToDate>
  <CharactersWithSpaces>85992</CharactersWithSpaces>
  <SharedDoc>false</SharedDoc>
  <HLinks>
    <vt:vector size="276" baseType="variant">
      <vt:variant>
        <vt:i4>5242963</vt:i4>
      </vt:variant>
      <vt:variant>
        <vt:i4>267</vt:i4>
      </vt:variant>
      <vt:variant>
        <vt:i4>0</vt:i4>
      </vt:variant>
      <vt:variant>
        <vt:i4>5</vt:i4>
      </vt:variant>
      <vt:variant>
        <vt:lpwstr>http://eng.selaw.com.tw/LawArticle.aspx?LawID=FL036585&amp;ModifyDate=1041013</vt:lpwstr>
      </vt:variant>
      <vt:variant>
        <vt:lpwstr/>
      </vt:variant>
      <vt:variant>
        <vt:i4>5242963</vt:i4>
      </vt:variant>
      <vt:variant>
        <vt:i4>264</vt:i4>
      </vt:variant>
      <vt:variant>
        <vt:i4>0</vt:i4>
      </vt:variant>
      <vt:variant>
        <vt:i4>5</vt:i4>
      </vt:variant>
      <vt:variant>
        <vt:lpwstr>http://eng.selaw.com.tw/LawArticle.aspx?LawID=FL036585&amp;ModifyDate=1041013</vt:lpwstr>
      </vt:variant>
      <vt:variant>
        <vt:lpwstr/>
      </vt:variant>
      <vt:variant>
        <vt:i4>5242963</vt:i4>
      </vt:variant>
      <vt:variant>
        <vt:i4>261</vt:i4>
      </vt:variant>
      <vt:variant>
        <vt:i4>0</vt:i4>
      </vt:variant>
      <vt:variant>
        <vt:i4>5</vt:i4>
      </vt:variant>
      <vt:variant>
        <vt:lpwstr>http://eng.selaw.com.tw/LawArticle.aspx?LawID=FL036585&amp;ModifyDate=1041013</vt:lpwstr>
      </vt:variant>
      <vt:variant>
        <vt:lpwstr/>
      </vt:variant>
      <vt:variant>
        <vt:i4>1179707</vt:i4>
      </vt:variant>
      <vt:variant>
        <vt:i4>254</vt:i4>
      </vt:variant>
      <vt:variant>
        <vt:i4>0</vt:i4>
      </vt:variant>
      <vt:variant>
        <vt:i4>5</vt:i4>
      </vt:variant>
      <vt:variant>
        <vt:lpwstr/>
      </vt:variant>
      <vt:variant>
        <vt:lpwstr>_Toc471284645</vt:lpwstr>
      </vt:variant>
      <vt:variant>
        <vt:i4>1179707</vt:i4>
      </vt:variant>
      <vt:variant>
        <vt:i4>248</vt:i4>
      </vt:variant>
      <vt:variant>
        <vt:i4>0</vt:i4>
      </vt:variant>
      <vt:variant>
        <vt:i4>5</vt:i4>
      </vt:variant>
      <vt:variant>
        <vt:lpwstr/>
      </vt:variant>
      <vt:variant>
        <vt:lpwstr>_Toc471284644</vt:lpwstr>
      </vt:variant>
      <vt:variant>
        <vt:i4>1179707</vt:i4>
      </vt:variant>
      <vt:variant>
        <vt:i4>242</vt:i4>
      </vt:variant>
      <vt:variant>
        <vt:i4>0</vt:i4>
      </vt:variant>
      <vt:variant>
        <vt:i4>5</vt:i4>
      </vt:variant>
      <vt:variant>
        <vt:lpwstr/>
      </vt:variant>
      <vt:variant>
        <vt:lpwstr>_Toc471284643</vt:lpwstr>
      </vt:variant>
      <vt:variant>
        <vt:i4>1179707</vt:i4>
      </vt:variant>
      <vt:variant>
        <vt:i4>236</vt:i4>
      </vt:variant>
      <vt:variant>
        <vt:i4>0</vt:i4>
      </vt:variant>
      <vt:variant>
        <vt:i4>5</vt:i4>
      </vt:variant>
      <vt:variant>
        <vt:lpwstr/>
      </vt:variant>
      <vt:variant>
        <vt:lpwstr>_Toc471284642</vt:lpwstr>
      </vt:variant>
      <vt:variant>
        <vt:i4>1179707</vt:i4>
      </vt:variant>
      <vt:variant>
        <vt:i4>230</vt:i4>
      </vt:variant>
      <vt:variant>
        <vt:i4>0</vt:i4>
      </vt:variant>
      <vt:variant>
        <vt:i4>5</vt:i4>
      </vt:variant>
      <vt:variant>
        <vt:lpwstr/>
      </vt:variant>
      <vt:variant>
        <vt:lpwstr>_Toc471284641</vt:lpwstr>
      </vt:variant>
      <vt:variant>
        <vt:i4>1179707</vt:i4>
      </vt:variant>
      <vt:variant>
        <vt:i4>224</vt:i4>
      </vt:variant>
      <vt:variant>
        <vt:i4>0</vt:i4>
      </vt:variant>
      <vt:variant>
        <vt:i4>5</vt:i4>
      </vt:variant>
      <vt:variant>
        <vt:lpwstr/>
      </vt:variant>
      <vt:variant>
        <vt:lpwstr>_Toc471284640</vt:lpwstr>
      </vt:variant>
      <vt:variant>
        <vt:i4>1376315</vt:i4>
      </vt:variant>
      <vt:variant>
        <vt:i4>218</vt:i4>
      </vt:variant>
      <vt:variant>
        <vt:i4>0</vt:i4>
      </vt:variant>
      <vt:variant>
        <vt:i4>5</vt:i4>
      </vt:variant>
      <vt:variant>
        <vt:lpwstr/>
      </vt:variant>
      <vt:variant>
        <vt:lpwstr>_Toc471284639</vt:lpwstr>
      </vt:variant>
      <vt:variant>
        <vt:i4>1376315</vt:i4>
      </vt:variant>
      <vt:variant>
        <vt:i4>212</vt:i4>
      </vt:variant>
      <vt:variant>
        <vt:i4>0</vt:i4>
      </vt:variant>
      <vt:variant>
        <vt:i4>5</vt:i4>
      </vt:variant>
      <vt:variant>
        <vt:lpwstr/>
      </vt:variant>
      <vt:variant>
        <vt:lpwstr>_Toc471284638</vt:lpwstr>
      </vt:variant>
      <vt:variant>
        <vt:i4>1376315</vt:i4>
      </vt:variant>
      <vt:variant>
        <vt:i4>206</vt:i4>
      </vt:variant>
      <vt:variant>
        <vt:i4>0</vt:i4>
      </vt:variant>
      <vt:variant>
        <vt:i4>5</vt:i4>
      </vt:variant>
      <vt:variant>
        <vt:lpwstr/>
      </vt:variant>
      <vt:variant>
        <vt:lpwstr>_Toc471284637</vt:lpwstr>
      </vt:variant>
      <vt:variant>
        <vt:i4>1376315</vt:i4>
      </vt:variant>
      <vt:variant>
        <vt:i4>200</vt:i4>
      </vt:variant>
      <vt:variant>
        <vt:i4>0</vt:i4>
      </vt:variant>
      <vt:variant>
        <vt:i4>5</vt:i4>
      </vt:variant>
      <vt:variant>
        <vt:lpwstr/>
      </vt:variant>
      <vt:variant>
        <vt:lpwstr>_Toc471284636</vt:lpwstr>
      </vt:variant>
      <vt:variant>
        <vt:i4>1376315</vt:i4>
      </vt:variant>
      <vt:variant>
        <vt:i4>194</vt:i4>
      </vt:variant>
      <vt:variant>
        <vt:i4>0</vt:i4>
      </vt:variant>
      <vt:variant>
        <vt:i4>5</vt:i4>
      </vt:variant>
      <vt:variant>
        <vt:lpwstr/>
      </vt:variant>
      <vt:variant>
        <vt:lpwstr>_Toc471284635</vt:lpwstr>
      </vt:variant>
      <vt:variant>
        <vt:i4>1376315</vt:i4>
      </vt:variant>
      <vt:variant>
        <vt:i4>188</vt:i4>
      </vt:variant>
      <vt:variant>
        <vt:i4>0</vt:i4>
      </vt:variant>
      <vt:variant>
        <vt:i4>5</vt:i4>
      </vt:variant>
      <vt:variant>
        <vt:lpwstr/>
      </vt:variant>
      <vt:variant>
        <vt:lpwstr>_Toc471284634</vt:lpwstr>
      </vt:variant>
      <vt:variant>
        <vt:i4>1376315</vt:i4>
      </vt:variant>
      <vt:variant>
        <vt:i4>182</vt:i4>
      </vt:variant>
      <vt:variant>
        <vt:i4>0</vt:i4>
      </vt:variant>
      <vt:variant>
        <vt:i4>5</vt:i4>
      </vt:variant>
      <vt:variant>
        <vt:lpwstr/>
      </vt:variant>
      <vt:variant>
        <vt:lpwstr>_Toc471284633</vt:lpwstr>
      </vt:variant>
      <vt:variant>
        <vt:i4>1376315</vt:i4>
      </vt:variant>
      <vt:variant>
        <vt:i4>176</vt:i4>
      </vt:variant>
      <vt:variant>
        <vt:i4>0</vt:i4>
      </vt:variant>
      <vt:variant>
        <vt:i4>5</vt:i4>
      </vt:variant>
      <vt:variant>
        <vt:lpwstr/>
      </vt:variant>
      <vt:variant>
        <vt:lpwstr>_Toc471284632</vt:lpwstr>
      </vt:variant>
      <vt:variant>
        <vt:i4>1376315</vt:i4>
      </vt:variant>
      <vt:variant>
        <vt:i4>170</vt:i4>
      </vt:variant>
      <vt:variant>
        <vt:i4>0</vt:i4>
      </vt:variant>
      <vt:variant>
        <vt:i4>5</vt:i4>
      </vt:variant>
      <vt:variant>
        <vt:lpwstr/>
      </vt:variant>
      <vt:variant>
        <vt:lpwstr>_Toc471284631</vt:lpwstr>
      </vt:variant>
      <vt:variant>
        <vt:i4>1376315</vt:i4>
      </vt:variant>
      <vt:variant>
        <vt:i4>164</vt:i4>
      </vt:variant>
      <vt:variant>
        <vt:i4>0</vt:i4>
      </vt:variant>
      <vt:variant>
        <vt:i4>5</vt:i4>
      </vt:variant>
      <vt:variant>
        <vt:lpwstr/>
      </vt:variant>
      <vt:variant>
        <vt:lpwstr>_Toc471284630</vt:lpwstr>
      </vt:variant>
      <vt:variant>
        <vt:i4>1310779</vt:i4>
      </vt:variant>
      <vt:variant>
        <vt:i4>158</vt:i4>
      </vt:variant>
      <vt:variant>
        <vt:i4>0</vt:i4>
      </vt:variant>
      <vt:variant>
        <vt:i4>5</vt:i4>
      </vt:variant>
      <vt:variant>
        <vt:lpwstr/>
      </vt:variant>
      <vt:variant>
        <vt:lpwstr>_Toc471284629</vt:lpwstr>
      </vt:variant>
      <vt:variant>
        <vt:i4>1310779</vt:i4>
      </vt:variant>
      <vt:variant>
        <vt:i4>152</vt:i4>
      </vt:variant>
      <vt:variant>
        <vt:i4>0</vt:i4>
      </vt:variant>
      <vt:variant>
        <vt:i4>5</vt:i4>
      </vt:variant>
      <vt:variant>
        <vt:lpwstr/>
      </vt:variant>
      <vt:variant>
        <vt:lpwstr>_Toc471284628</vt:lpwstr>
      </vt:variant>
      <vt:variant>
        <vt:i4>1310779</vt:i4>
      </vt:variant>
      <vt:variant>
        <vt:i4>146</vt:i4>
      </vt:variant>
      <vt:variant>
        <vt:i4>0</vt:i4>
      </vt:variant>
      <vt:variant>
        <vt:i4>5</vt:i4>
      </vt:variant>
      <vt:variant>
        <vt:lpwstr/>
      </vt:variant>
      <vt:variant>
        <vt:lpwstr>_Toc471284627</vt:lpwstr>
      </vt:variant>
      <vt:variant>
        <vt:i4>1310779</vt:i4>
      </vt:variant>
      <vt:variant>
        <vt:i4>140</vt:i4>
      </vt:variant>
      <vt:variant>
        <vt:i4>0</vt:i4>
      </vt:variant>
      <vt:variant>
        <vt:i4>5</vt:i4>
      </vt:variant>
      <vt:variant>
        <vt:lpwstr/>
      </vt:variant>
      <vt:variant>
        <vt:lpwstr>_Toc471284626</vt:lpwstr>
      </vt:variant>
      <vt:variant>
        <vt:i4>1310779</vt:i4>
      </vt:variant>
      <vt:variant>
        <vt:i4>134</vt:i4>
      </vt:variant>
      <vt:variant>
        <vt:i4>0</vt:i4>
      </vt:variant>
      <vt:variant>
        <vt:i4>5</vt:i4>
      </vt:variant>
      <vt:variant>
        <vt:lpwstr/>
      </vt:variant>
      <vt:variant>
        <vt:lpwstr>_Toc471284625</vt:lpwstr>
      </vt:variant>
      <vt:variant>
        <vt:i4>1310779</vt:i4>
      </vt:variant>
      <vt:variant>
        <vt:i4>128</vt:i4>
      </vt:variant>
      <vt:variant>
        <vt:i4>0</vt:i4>
      </vt:variant>
      <vt:variant>
        <vt:i4>5</vt:i4>
      </vt:variant>
      <vt:variant>
        <vt:lpwstr/>
      </vt:variant>
      <vt:variant>
        <vt:lpwstr>_Toc471284624</vt:lpwstr>
      </vt:variant>
      <vt:variant>
        <vt:i4>1310779</vt:i4>
      </vt:variant>
      <vt:variant>
        <vt:i4>122</vt:i4>
      </vt:variant>
      <vt:variant>
        <vt:i4>0</vt:i4>
      </vt:variant>
      <vt:variant>
        <vt:i4>5</vt:i4>
      </vt:variant>
      <vt:variant>
        <vt:lpwstr/>
      </vt:variant>
      <vt:variant>
        <vt:lpwstr>_Toc471284623</vt:lpwstr>
      </vt:variant>
      <vt:variant>
        <vt:i4>1310779</vt:i4>
      </vt:variant>
      <vt:variant>
        <vt:i4>116</vt:i4>
      </vt:variant>
      <vt:variant>
        <vt:i4>0</vt:i4>
      </vt:variant>
      <vt:variant>
        <vt:i4>5</vt:i4>
      </vt:variant>
      <vt:variant>
        <vt:lpwstr/>
      </vt:variant>
      <vt:variant>
        <vt:lpwstr>_Toc471284622</vt:lpwstr>
      </vt:variant>
      <vt:variant>
        <vt:i4>1310779</vt:i4>
      </vt:variant>
      <vt:variant>
        <vt:i4>110</vt:i4>
      </vt:variant>
      <vt:variant>
        <vt:i4>0</vt:i4>
      </vt:variant>
      <vt:variant>
        <vt:i4>5</vt:i4>
      </vt:variant>
      <vt:variant>
        <vt:lpwstr/>
      </vt:variant>
      <vt:variant>
        <vt:lpwstr>_Toc471284621</vt:lpwstr>
      </vt:variant>
      <vt:variant>
        <vt:i4>1310779</vt:i4>
      </vt:variant>
      <vt:variant>
        <vt:i4>104</vt:i4>
      </vt:variant>
      <vt:variant>
        <vt:i4>0</vt:i4>
      </vt:variant>
      <vt:variant>
        <vt:i4>5</vt:i4>
      </vt:variant>
      <vt:variant>
        <vt:lpwstr/>
      </vt:variant>
      <vt:variant>
        <vt:lpwstr>_Toc471284620</vt:lpwstr>
      </vt:variant>
      <vt:variant>
        <vt:i4>1507387</vt:i4>
      </vt:variant>
      <vt:variant>
        <vt:i4>98</vt:i4>
      </vt:variant>
      <vt:variant>
        <vt:i4>0</vt:i4>
      </vt:variant>
      <vt:variant>
        <vt:i4>5</vt:i4>
      </vt:variant>
      <vt:variant>
        <vt:lpwstr/>
      </vt:variant>
      <vt:variant>
        <vt:lpwstr>_Toc471284619</vt:lpwstr>
      </vt:variant>
      <vt:variant>
        <vt:i4>1507387</vt:i4>
      </vt:variant>
      <vt:variant>
        <vt:i4>92</vt:i4>
      </vt:variant>
      <vt:variant>
        <vt:i4>0</vt:i4>
      </vt:variant>
      <vt:variant>
        <vt:i4>5</vt:i4>
      </vt:variant>
      <vt:variant>
        <vt:lpwstr/>
      </vt:variant>
      <vt:variant>
        <vt:lpwstr>_Toc471284618</vt:lpwstr>
      </vt:variant>
      <vt:variant>
        <vt:i4>1507387</vt:i4>
      </vt:variant>
      <vt:variant>
        <vt:i4>86</vt:i4>
      </vt:variant>
      <vt:variant>
        <vt:i4>0</vt:i4>
      </vt:variant>
      <vt:variant>
        <vt:i4>5</vt:i4>
      </vt:variant>
      <vt:variant>
        <vt:lpwstr/>
      </vt:variant>
      <vt:variant>
        <vt:lpwstr>_Toc471284617</vt:lpwstr>
      </vt:variant>
      <vt:variant>
        <vt:i4>1507387</vt:i4>
      </vt:variant>
      <vt:variant>
        <vt:i4>80</vt:i4>
      </vt:variant>
      <vt:variant>
        <vt:i4>0</vt:i4>
      </vt:variant>
      <vt:variant>
        <vt:i4>5</vt:i4>
      </vt:variant>
      <vt:variant>
        <vt:lpwstr/>
      </vt:variant>
      <vt:variant>
        <vt:lpwstr>_Toc471284616</vt:lpwstr>
      </vt:variant>
      <vt:variant>
        <vt:i4>1507387</vt:i4>
      </vt:variant>
      <vt:variant>
        <vt:i4>74</vt:i4>
      </vt:variant>
      <vt:variant>
        <vt:i4>0</vt:i4>
      </vt:variant>
      <vt:variant>
        <vt:i4>5</vt:i4>
      </vt:variant>
      <vt:variant>
        <vt:lpwstr/>
      </vt:variant>
      <vt:variant>
        <vt:lpwstr>_Toc471284615</vt:lpwstr>
      </vt:variant>
      <vt:variant>
        <vt:i4>1507387</vt:i4>
      </vt:variant>
      <vt:variant>
        <vt:i4>68</vt:i4>
      </vt:variant>
      <vt:variant>
        <vt:i4>0</vt:i4>
      </vt:variant>
      <vt:variant>
        <vt:i4>5</vt:i4>
      </vt:variant>
      <vt:variant>
        <vt:lpwstr/>
      </vt:variant>
      <vt:variant>
        <vt:lpwstr>_Toc471284614</vt:lpwstr>
      </vt:variant>
      <vt:variant>
        <vt:i4>1507387</vt:i4>
      </vt:variant>
      <vt:variant>
        <vt:i4>62</vt:i4>
      </vt:variant>
      <vt:variant>
        <vt:i4>0</vt:i4>
      </vt:variant>
      <vt:variant>
        <vt:i4>5</vt:i4>
      </vt:variant>
      <vt:variant>
        <vt:lpwstr/>
      </vt:variant>
      <vt:variant>
        <vt:lpwstr>_Toc471284613</vt:lpwstr>
      </vt:variant>
      <vt:variant>
        <vt:i4>1507387</vt:i4>
      </vt:variant>
      <vt:variant>
        <vt:i4>56</vt:i4>
      </vt:variant>
      <vt:variant>
        <vt:i4>0</vt:i4>
      </vt:variant>
      <vt:variant>
        <vt:i4>5</vt:i4>
      </vt:variant>
      <vt:variant>
        <vt:lpwstr/>
      </vt:variant>
      <vt:variant>
        <vt:lpwstr>_Toc471284612</vt:lpwstr>
      </vt:variant>
      <vt:variant>
        <vt:i4>1507387</vt:i4>
      </vt:variant>
      <vt:variant>
        <vt:i4>50</vt:i4>
      </vt:variant>
      <vt:variant>
        <vt:i4>0</vt:i4>
      </vt:variant>
      <vt:variant>
        <vt:i4>5</vt:i4>
      </vt:variant>
      <vt:variant>
        <vt:lpwstr/>
      </vt:variant>
      <vt:variant>
        <vt:lpwstr>_Toc471284611</vt:lpwstr>
      </vt:variant>
      <vt:variant>
        <vt:i4>1507387</vt:i4>
      </vt:variant>
      <vt:variant>
        <vt:i4>44</vt:i4>
      </vt:variant>
      <vt:variant>
        <vt:i4>0</vt:i4>
      </vt:variant>
      <vt:variant>
        <vt:i4>5</vt:i4>
      </vt:variant>
      <vt:variant>
        <vt:lpwstr/>
      </vt:variant>
      <vt:variant>
        <vt:lpwstr>_Toc471284610</vt:lpwstr>
      </vt:variant>
      <vt:variant>
        <vt:i4>1441851</vt:i4>
      </vt:variant>
      <vt:variant>
        <vt:i4>38</vt:i4>
      </vt:variant>
      <vt:variant>
        <vt:i4>0</vt:i4>
      </vt:variant>
      <vt:variant>
        <vt:i4>5</vt:i4>
      </vt:variant>
      <vt:variant>
        <vt:lpwstr/>
      </vt:variant>
      <vt:variant>
        <vt:lpwstr>_Toc471284609</vt:lpwstr>
      </vt:variant>
      <vt:variant>
        <vt:i4>1441851</vt:i4>
      </vt:variant>
      <vt:variant>
        <vt:i4>32</vt:i4>
      </vt:variant>
      <vt:variant>
        <vt:i4>0</vt:i4>
      </vt:variant>
      <vt:variant>
        <vt:i4>5</vt:i4>
      </vt:variant>
      <vt:variant>
        <vt:lpwstr/>
      </vt:variant>
      <vt:variant>
        <vt:lpwstr>_Toc471284608</vt:lpwstr>
      </vt:variant>
      <vt:variant>
        <vt:i4>1441851</vt:i4>
      </vt:variant>
      <vt:variant>
        <vt:i4>26</vt:i4>
      </vt:variant>
      <vt:variant>
        <vt:i4>0</vt:i4>
      </vt:variant>
      <vt:variant>
        <vt:i4>5</vt:i4>
      </vt:variant>
      <vt:variant>
        <vt:lpwstr/>
      </vt:variant>
      <vt:variant>
        <vt:lpwstr>_Toc471284607</vt:lpwstr>
      </vt:variant>
      <vt:variant>
        <vt:i4>1441851</vt:i4>
      </vt:variant>
      <vt:variant>
        <vt:i4>20</vt:i4>
      </vt:variant>
      <vt:variant>
        <vt:i4>0</vt:i4>
      </vt:variant>
      <vt:variant>
        <vt:i4>5</vt:i4>
      </vt:variant>
      <vt:variant>
        <vt:lpwstr/>
      </vt:variant>
      <vt:variant>
        <vt:lpwstr>_Toc471284606</vt:lpwstr>
      </vt:variant>
      <vt:variant>
        <vt:i4>1441851</vt:i4>
      </vt:variant>
      <vt:variant>
        <vt:i4>14</vt:i4>
      </vt:variant>
      <vt:variant>
        <vt:i4>0</vt:i4>
      </vt:variant>
      <vt:variant>
        <vt:i4>5</vt:i4>
      </vt:variant>
      <vt:variant>
        <vt:lpwstr/>
      </vt:variant>
      <vt:variant>
        <vt:lpwstr>_Toc471284605</vt:lpwstr>
      </vt:variant>
      <vt:variant>
        <vt:i4>1441851</vt:i4>
      </vt:variant>
      <vt:variant>
        <vt:i4>8</vt:i4>
      </vt:variant>
      <vt:variant>
        <vt:i4>0</vt:i4>
      </vt:variant>
      <vt:variant>
        <vt:i4>5</vt:i4>
      </vt:variant>
      <vt:variant>
        <vt:lpwstr/>
      </vt:variant>
      <vt:variant>
        <vt:lpwstr>_Toc471284604</vt:lpwstr>
      </vt:variant>
      <vt:variant>
        <vt:i4>1441851</vt:i4>
      </vt:variant>
      <vt:variant>
        <vt:i4>2</vt:i4>
      </vt:variant>
      <vt:variant>
        <vt:i4>0</vt:i4>
      </vt:variant>
      <vt:variant>
        <vt:i4>5</vt:i4>
      </vt:variant>
      <vt:variant>
        <vt:lpwstr/>
      </vt:variant>
      <vt:variant>
        <vt:lpwstr>_Toc471284603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行政院金融監督管理委員會全球資訊網-行政院金融監督管理委員會</dc:title>
  <dc:subject>行政院金融監督管理委員會</dc:subject>
  <dc:creator>test</dc:creator>
  <cp:keywords>行政院金融監督管理委員會</cp:keywords>
  <cp:lastModifiedBy>陳坤松song</cp:lastModifiedBy>
  <cp:revision>2</cp:revision>
  <cp:lastPrinted>2017-01-03T05:46:00Z</cp:lastPrinted>
  <dcterms:created xsi:type="dcterms:W3CDTF">2017-01-13T08:14:00Z</dcterms:created>
  <dcterms:modified xsi:type="dcterms:W3CDTF">2017-01-13T08:14:00Z</dcterms:modified>
  <cp:category>MultiMedia</cp:category>
</cp:coreProperties>
</file>