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D3" w:rsidRDefault="00E710D3" w:rsidP="00E710D3">
      <w:pPr>
        <w:spacing w:afterLines="50" w:after="180" w:line="500" w:lineRule="exact"/>
        <w:jc w:val="center"/>
        <w:rPr>
          <w:rFonts w:eastAsia="標楷體" w:hint="eastAsia"/>
          <w:bCs/>
          <w:sz w:val="32"/>
        </w:rPr>
      </w:pPr>
      <w:r>
        <w:rPr>
          <w:rFonts w:eastAsia="標楷體" w:hint="eastAsia"/>
          <w:bCs/>
          <w:sz w:val="32"/>
        </w:rPr>
        <w:t>台灣金融研訓院</w:t>
      </w:r>
      <w:bookmarkStart w:id="0" w:name="_GoBack"/>
      <w:bookmarkEnd w:id="0"/>
      <w:r w:rsidR="0048328A" w:rsidRPr="00636D2B">
        <w:rPr>
          <w:rFonts w:eastAsia="標楷體" w:hint="eastAsia"/>
          <w:bCs/>
          <w:sz w:val="32"/>
        </w:rPr>
        <w:t>第</w:t>
      </w:r>
      <w:r w:rsidR="00BD7841">
        <w:rPr>
          <w:rFonts w:eastAsia="標楷體" w:hint="eastAsia"/>
          <w:bCs/>
          <w:sz w:val="32"/>
        </w:rPr>
        <w:t>1</w:t>
      </w:r>
      <w:r w:rsidR="00A40B4B">
        <w:rPr>
          <w:rFonts w:eastAsia="標楷體" w:hint="eastAsia"/>
          <w:bCs/>
          <w:sz w:val="32"/>
        </w:rPr>
        <w:t>4</w:t>
      </w:r>
      <w:r w:rsidR="0048328A" w:rsidRPr="00636D2B">
        <w:rPr>
          <w:rFonts w:eastAsia="標楷體" w:hint="eastAsia"/>
          <w:bCs/>
          <w:sz w:val="32"/>
        </w:rPr>
        <w:t>屆董監事名單</w:t>
      </w:r>
    </w:p>
    <w:p w:rsidR="0048328A" w:rsidRPr="00636D2B" w:rsidRDefault="0048328A" w:rsidP="00E710D3">
      <w:pPr>
        <w:spacing w:afterLines="50" w:after="180" w:line="500" w:lineRule="exact"/>
        <w:jc w:val="center"/>
        <w:rPr>
          <w:rFonts w:eastAsia="標楷體"/>
          <w:bCs/>
          <w:sz w:val="32"/>
        </w:rPr>
      </w:pPr>
      <w:proofErr w:type="gramStart"/>
      <w:r w:rsidRPr="00636D2B">
        <w:rPr>
          <w:rFonts w:eastAsia="標楷體" w:hint="eastAsia"/>
          <w:bCs/>
          <w:sz w:val="32"/>
        </w:rPr>
        <w:t>（</w:t>
      </w:r>
      <w:proofErr w:type="gramEnd"/>
      <w:r w:rsidRPr="00636D2B">
        <w:rPr>
          <w:rFonts w:eastAsia="標楷體" w:hint="eastAsia"/>
          <w:bCs/>
          <w:sz w:val="32"/>
        </w:rPr>
        <w:t>任期：</w:t>
      </w:r>
      <w:r w:rsidR="00747F6B">
        <w:rPr>
          <w:rFonts w:eastAsia="標楷體"/>
          <w:bCs/>
          <w:sz w:val="32"/>
        </w:rPr>
        <w:t>10</w:t>
      </w:r>
      <w:r w:rsidR="00A40B4B">
        <w:rPr>
          <w:rFonts w:eastAsia="標楷體" w:hint="eastAsia"/>
          <w:bCs/>
          <w:sz w:val="32"/>
        </w:rPr>
        <w:t>7</w:t>
      </w:r>
      <w:r w:rsidRPr="00636D2B">
        <w:rPr>
          <w:rFonts w:eastAsia="標楷體"/>
          <w:bCs/>
          <w:sz w:val="32"/>
        </w:rPr>
        <w:t>.9.17</w:t>
      </w:r>
      <w:r w:rsidRPr="00636D2B">
        <w:rPr>
          <w:rFonts w:eastAsia="標楷體" w:hint="eastAsia"/>
          <w:bCs/>
          <w:sz w:val="32"/>
        </w:rPr>
        <w:t>至</w:t>
      </w:r>
      <w:r w:rsidR="00747F6B">
        <w:rPr>
          <w:rFonts w:eastAsia="標楷體"/>
          <w:bCs/>
          <w:sz w:val="32"/>
        </w:rPr>
        <w:t>1</w:t>
      </w:r>
      <w:r w:rsidR="00A40B4B">
        <w:rPr>
          <w:rFonts w:eastAsia="標楷體" w:hint="eastAsia"/>
          <w:bCs/>
          <w:sz w:val="32"/>
        </w:rPr>
        <w:t>10</w:t>
      </w:r>
      <w:r w:rsidRPr="00636D2B">
        <w:rPr>
          <w:rFonts w:eastAsia="標楷體"/>
          <w:bCs/>
          <w:sz w:val="32"/>
        </w:rPr>
        <w:t>.9.16</w:t>
      </w:r>
      <w:proofErr w:type="gramStart"/>
      <w:r w:rsidR="00E710D3">
        <w:rPr>
          <w:rFonts w:eastAsia="標楷體" w:hint="eastAsia"/>
          <w:bCs/>
          <w:sz w:val="32"/>
        </w:rPr>
        <w:t>）</w:t>
      </w:r>
      <w:proofErr w:type="gramEnd"/>
    </w:p>
    <w:tbl>
      <w:tblPr>
        <w:tblW w:w="78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30"/>
        <w:gridCol w:w="864"/>
        <w:gridCol w:w="994"/>
        <w:gridCol w:w="3314"/>
        <w:gridCol w:w="1769"/>
      </w:tblGrid>
      <w:tr w:rsidR="00E710D3" w:rsidRPr="00E2318E" w:rsidTr="00E710D3">
        <w:trPr>
          <w:cantSplit/>
          <w:trHeight w:val="580"/>
          <w:tblHeader/>
          <w:jc w:val="center"/>
        </w:trPr>
        <w:tc>
          <w:tcPr>
            <w:tcW w:w="930" w:type="dxa"/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/>
                <w:spacing w:val="-10"/>
                <w:kern w:val="0"/>
              </w:rPr>
              <w:t>職稱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/>
                <w:spacing w:val="-10"/>
                <w:kern w:val="0"/>
              </w:rPr>
              <w:t>姓名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/>
                <w:spacing w:val="-10"/>
                <w:kern w:val="0"/>
              </w:rPr>
              <w:t>現職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/>
                <w:spacing w:val="-10"/>
                <w:kern w:val="0"/>
              </w:rPr>
              <w:t>機構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/>
                <w:spacing w:val="-10"/>
                <w:kern w:val="0"/>
              </w:rPr>
              <w:t>代表</w:t>
            </w:r>
          </w:p>
        </w:tc>
      </w:tr>
      <w:tr w:rsidR="00E710D3" w:rsidRPr="00E2318E" w:rsidTr="00E710D3">
        <w:trPr>
          <w:cantSplit/>
          <w:trHeight w:val="5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董事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51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吳中書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董事長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財團法人台灣金融研訓院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專家學者</w:t>
            </w:r>
          </w:p>
        </w:tc>
      </w:tr>
      <w:tr w:rsidR="00E710D3" w:rsidRPr="00E2318E" w:rsidTr="00E710D3">
        <w:trPr>
          <w:cantSplit/>
          <w:trHeight w:val="5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trike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董事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747F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黃崇哲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trike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院長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trike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財團法人台灣金融研訓院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專家學者</w:t>
            </w:r>
          </w:p>
        </w:tc>
      </w:tr>
      <w:tr w:rsidR="00E710D3" w:rsidRPr="00E2318E" w:rsidTr="00E710D3">
        <w:trPr>
          <w:cantSplit/>
          <w:trHeight w:val="5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董事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張傳章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副主委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金融監督管理委員會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金管會副主委</w:t>
            </w:r>
          </w:p>
        </w:tc>
      </w:tr>
      <w:tr w:rsidR="00E710D3" w:rsidRPr="00E2318E" w:rsidTr="00E710D3">
        <w:trPr>
          <w:cantSplit/>
          <w:trHeight w:val="5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董事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308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邱淑貞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局長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金融監督管理委員會銀行局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銀行局局長</w:t>
            </w:r>
          </w:p>
        </w:tc>
      </w:tr>
      <w:tr w:rsidR="00E710D3" w:rsidRPr="00E2318E" w:rsidTr="00E710D3">
        <w:trPr>
          <w:cantSplit/>
          <w:trHeight w:val="5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董事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朱建偉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局長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行政院</w:t>
            </w:r>
            <w:r w:rsidRPr="00E2318E">
              <w:rPr>
                <w:rFonts w:ascii="標楷體" w:eastAsia="標楷體" w:hAnsi="標楷體" w:cs="Arial"/>
                <w:spacing w:val="-10"/>
                <w:kern w:val="0"/>
              </w:rPr>
              <w:t>農業委員會農業金融局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proofErr w:type="gramStart"/>
            <w:r w:rsidRPr="00E2318E">
              <w:rPr>
                <w:rFonts w:ascii="標楷體" w:eastAsia="標楷體" w:hAnsi="標楷體" w:cs="Arial"/>
                <w:spacing w:val="-10"/>
                <w:kern w:val="0"/>
              </w:rPr>
              <w:t>農金局</w:t>
            </w:r>
            <w:proofErr w:type="gramEnd"/>
            <w:r w:rsidRPr="00E2318E">
              <w:rPr>
                <w:rFonts w:ascii="標楷體" w:eastAsia="標楷體" w:hAnsi="標楷體" w:cs="Arial"/>
                <w:spacing w:val="-10"/>
                <w:kern w:val="0"/>
              </w:rPr>
              <w:t>局長</w:t>
            </w:r>
          </w:p>
        </w:tc>
      </w:tr>
      <w:tr w:rsidR="00E710D3" w:rsidRPr="00E2318E" w:rsidTr="00E710D3">
        <w:trPr>
          <w:cantSplit/>
          <w:trHeight w:val="5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董事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林宗耀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處長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中央銀行經濟研究處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中央銀行代表</w:t>
            </w:r>
          </w:p>
        </w:tc>
      </w:tr>
      <w:tr w:rsidR="00E710D3" w:rsidRPr="00E2318E" w:rsidTr="00E710D3">
        <w:trPr>
          <w:cantSplit/>
          <w:trHeight w:val="5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董事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747F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呂桔誠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理事長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銀行公會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銀行公會代表</w:t>
            </w:r>
          </w:p>
        </w:tc>
      </w:tr>
      <w:tr w:rsidR="00E710D3" w:rsidRPr="00E2318E" w:rsidTr="00E710D3">
        <w:trPr>
          <w:cantSplit/>
          <w:trHeight w:val="5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423C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董事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劉佩真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總經理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中國輸出入銀行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銀行業代表</w:t>
            </w:r>
          </w:p>
        </w:tc>
      </w:tr>
      <w:tr w:rsidR="00E710D3" w:rsidRPr="00E2318E" w:rsidTr="00E710D3">
        <w:trPr>
          <w:cantSplit/>
          <w:trHeight w:val="5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6B2A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董事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6B2A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黃博怡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6B2A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董事長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6B2A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台灣中小企業銀行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6B2A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銀行業代表</w:t>
            </w:r>
          </w:p>
        </w:tc>
      </w:tr>
      <w:tr w:rsidR="00E710D3" w:rsidRPr="00E2318E" w:rsidTr="00E710D3">
        <w:trPr>
          <w:cantSplit/>
          <w:trHeight w:val="5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董事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張聖心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總經理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0158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花旗（台灣）商業銀行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銀行業代表</w:t>
            </w:r>
          </w:p>
        </w:tc>
      </w:tr>
      <w:tr w:rsidR="00E710D3" w:rsidRPr="00E2318E" w:rsidTr="00E710D3">
        <w:trPr>
          <w:cantSplit/>
          <w:trHeight w:val="5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C208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董事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C208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鄭美玲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C208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總經理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C208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第一商業銀行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C208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銀行業代表</w:t>
            </w:r>
          </w:p>
        </w:tc>
      </w:tr>
      <w:tr w:rsidR="00E710D3" w:rsidRPr="00E2318E" w:rsidTr="00E710D3">
        <w:trPr>
          <w:cantSplit/>
          <w:trHeight w:val="5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C23C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董事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C23C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周彬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C23C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所長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C23C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台灣銀行行訓中心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C23C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銀行業代表</w:t>
            </w:r>
          </w:p>
        </w:tc>
      </w:tr>
      <w:tr w:rsidR="00E710D3" w:rsidRPr="00E2318E" w:rsidTr="00E710D3">
        <w:trPr>
          <w:cantSplit/>
          <w:trHeight w:val="5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董事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楊</w:t>
            </w:r>
            <w:proofErr w:type="gramStart"/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豊彥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理事長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中華民國票</w:t>
            </w:r>
            <w:proofErr w:type="gramStart"/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券</w:t>
            </w:r>
            <w:proofErr w:type="gramEnd"/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金融商業同業公會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A40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票</w:t>
            </w:r>
            <w:proofErr w:type="gramStart"/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券</w:t>
            </w:r>
            <w:proofErr w:type="gramEnd"/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公會理事長</w:t>
            </w:r>
          </w:p>
        </w:tc>
      </w:tr>
      <w:tr w:rsidR="00E710D3" w:rsidRPr="00E2318E" w:rsidTr="00E710D3">
        <w:trPr>
          <w:cantSplit/>
          <w:trHeight w:val="5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董事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747F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雷仲達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理事長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中華民國信託業商業同業公會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信託公會理事長</w:t>
            </w:r>
          </w:p>
        </w:tc>
      </w:tr>
      <w:tr w:rsidR="00E710D3" w:rsidRPr="00E2318E" w:rsidTr="00E710D3">
        <w:trPr>
          <w:cantSplit/>
          <w:trHeight w:val="5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董事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proofErr w:type="gramStart"/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麥勝剛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理事主席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中華民國信用合作社聯合社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信聯社理事主席</w:t>
            </w:r>
          </w:p>
        </w:tc>
      </w:tr>
      <w:tr w:rsidR="00E710D3" w:rsidRPr="00E2318E" w:rsidTr="00E710D3">
        <w:trPr>
          <w:cantSplit/>
          <w:trHeight w:val="5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監察人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王儷娟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局長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金融監督管理委員會檢查局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檢查局局長</w:t>
            </w:r>
          </w:p>
        </w:tc>
      </w:tr>
      <w:tr w:rsidR="00E710D3" w:rsidRPr="00E2318E" w:rsidTr="00E710D3">
        <w:trPr>
          <w:cantSplit/>
          <w:trHeight w:val="5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監察人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許恩得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教授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東海大學會計系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專家學者</w:t>
            </w:r>
          </w:p>
        </w:tc>
      </w:tr>
      <w:tr w:rsidR="00E710D3" w:rsidRPr="00E2318E" w:rsidTr="00E710D3">
        <w:trPr>
          <w:cantSplit/>
          <w:trHeight w:val="5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監察人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吳懿娟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副處長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中央銀行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中央銀行代表</w:t>
            </w:r>
          </w:p>
        </w:tc>
      </w:tr>
      <w:tr w:rsidR="00E710D3" w:rsidRPr="00E2318E" w:rsidTr="00E710D3">
        <w:trPr>
          <w:cantSplit/>
          <w:trHeight w:val="5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監察人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陳建忠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監事主席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中華民國信用合作社聯合社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信聯社代表</w:t>
            </w:r>
          </w:p>
        </w:tc>
      </w:tr>
      <w:tr w:rsidR="00E710D3" w:rsidRPr="00E2318E" w:rsidTr="00E710D3">
        <w:trPr>
          <w:cantSplit/>
          <w:trHeight w:val="5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監察人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陳坤山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總經理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全國農業金庫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0D3" w:rsidRPr="00E2318E" w:rsidRDefault="00E710D3" w:rsidP="00342C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E2318E">
              <w:rPr>
                <w:rFonts w:ascii="標楷體" w:eastAsia="標楷體" w:hAnsi="標楷體" w:cs="Arial" w:hint="eastAsia"/>
                <w:spacing w:val="-10"/>
                <w:kern w:val="0"/>
              </w:rPr>
              <w:t>農會代表</w:t>
            </w:r>
          </w:p>
        </w:tc>
      </w:tr>
    </w:tbl>
    <w:p w:rsidR="00FF618A" w:rsidRPr="00DB0821" w:rsidRDefault="00FF618A"/>
    <w:sectPr w:rsidR="00FF618A" w:rsidRPr="00DB0821" w:rsidSect="0082738A">
      <w:pgSz w:w="11906" w:h="16838"/>
      <w:pgMar w:top="993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63" w:rsidRDefault="00096963" w:rsidP="0035194D">
      <w:r>
        <w:separator/>
      </w:r>
    </w:p>
  </w:endnote>
  <w:endnote w:type="continuationSeparator" w:id="0">
    <w:p w:rsidR="00096963" w:rsidRDefault="00096963" w:rsidP="0035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63" w:rsidRDefault="00096963" w:rsidP="0035194D">
      <w:r>
        <w:separator/>
      </w:r>
    </w:p>
  </w:footnote>
  <w:footnote w:type="continuationSeparator" w:id="0">
    <w:p w:rsidR="00096963" w:rsidRDefault="00096963" w:rsidP="0035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4A6"/>
    <w:multiLevelType w:val="hybridMultilevel"/>
    <w:tmpl w:val="46EEAD1A"/>
    <w:lvl w:ilvl="0" w:tplc="B6C63B82">
      <w:start w:val="1"/>
      <w:numFmt w:val="taiwaneseCountingThousand"/>
      <w:lvlText w:val="（%1）"/>
      <w:lvlJc w:val="left"/>
      <w:pPr>
        <w:tabs>
          <w:tab w:val="num" w:pos="1021"/>
        </w:tabs>
        <w:ind w:left="1021" w:hanging="1021"/>
      </w:pPr>
      <w:rPr>
        <w:rFonts w:ascii="Times New Roman" w:eastAsia="標楷體" w:hAnsi="Times New Roman"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4A4053F"/>
    <w:multiLevelType w:val="hybridMultilevel"/>
    <w:tmpl w:val="627CADA2"/>
    <w:lvl w:ilvl="0" w:tplc="104A61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6C63B82">
      <w:start w:val="1"/>
      <w:numFmt w:val="taiwaneseCountingThousand"/>
      <w:lvlText w:val="（%2）"/>
      <w:lvlJc w:val="left"/>
      <w:pPr>
        <w:tabs>
          <w:tab w:val="num" w:pos="1021"/>
        </w:tabs>
        <w:ind w:left="1021" w:hanging="1021"/>
      </w:pPr>
      <w:rPr>
        <w:rFonts w:ascii="Times New Roman" w:eastAsia="標楷體" w:hAnsi="Times New Roman" w:cs="Times New Roman" w:hint="eastAsia"/>
        <w:b w:val="0"/>
      </w:rPr>
    </w:lvl>
    <w:lvl w:ilvl="2" w:tplc="DCA67D1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8B0E23D6">
      <w:start w:val="1"/>
      <w:numFmt w:val="decimal"/>
      <w:lvlText w:val="(%4)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D9867CA"/>
    <w:multiLevelType w:val="hybridMultilevel"/>
    <w:tmpl w:val="04244C22"/>
    <w:lvl w:ilvl="0" w:tplc="B6C63B82">
      <w:start w:val="1"/>
      <w:numFmt w:val="taiwaneseCountingThousand"/>
      <w:lvlText w:val="（%1）"/>
      <w:lvlJc w:val="left"/>
      <w:pPr>
        <w:tabs>
          <w:tab w:val="num" w:pos="1021"/>
        </w:tabs>
        <w:ind w:left="1021" w:hanging="1021"/>
      </w:pPr>
      <w:rPr>
        <w:rFonts w:ascii="Times New Roman" w:eastAsia="標楷體" w:hAnsi="Times New Roman" w:cs="Times New Roman" w:hint="eastAsia"/>
        <w:b w:val="0"/>
      </w:rPr>
    </w:lvl>
    <w:lvl w:ilvl="1" w:tplc="28CA2FD8">
      <w:start w:val="1"/>
      <w:numFmt w:val="decimal"/>
      <w:lvlText w:val="%2、"/>
      <w:lvlJc w:val="right"/>
      <w:pPr>
        <w:tabs>
          <w:tab w:val="num" w:pos="794"/>
        </w:tabs>
        <w:ind w:left="794" w:hanging="57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8A"/>
    <w:rsid w:val="000158D3"/>
    <w:rsid w:val="00096963"/>
    <w:rsid w:val="001518A9"/>
    <w:rsid w:val="002C14B1"/>
    <w:rsid w:val="003054B1"/>
    <w:rsid w:val="00315DA4"/>
    <w:rsid w:val="00330812"/>
    <w:rsid w:val="0035194D"/>
    <w:rsid w:val="0039110A"/>
    <w:rsid w:val="003C79CB"/>
    <w:rsid w:val="00423C74"/>
    <w:rsid w:val="0046357B"/>
    <w:rsid w:val="0048328A"/>
    <w:rsid w:val="0049368F"/>
    <w:rsid w:val="004A4558"/>
    <w:rsid w:val="00544234"/>
    <w:rsid w:val="00545386"/>
    <w:rsid w:val="00581158"/>
    <w:rsid w:val="005D06C8"/>
    <w:rsid w:val="00624A5C"/>
    <w:rsid w:val="006618AA"/>
    <w:rsid w:val="007147CF"/>
    <w:rsid w:val="00737F65"/>
    <w:rsid w:val="00747F6B"/>
    <w:rsid w:val="00781330"/>
    <w:rsid w:val="0082738A"/>
    <w:rsid w:val="00857A07"/>
    <w:rsid w:val="00934105"/>
    <w:rsid w:val="009F11EB"/>
    <w:rsid w:val="00A40B4B"/>
    <w:rsid w:val="00A66920"/>
    <w:rsid w:val="00B1085C"/>
    <w:rsid w:val="00B1296E"/>
    <w:rsid w:val="00B5242E"/>
    <w:rsid w:val="00BD7841"/>
    <w:rsid w:val="00C54418"/>
    <w:rsid w:val="00CB2219"/>
    <w:rsid w:val="00CC3FAC"/>
    <w:rsid w:val="00D72213"/>
    <w:rsid w:val="00DB0821"/>
    <w:rsid w:val="00E027B7"/>
    <w:rsid w:val="00E2318E"/>
    <w:rsid w:val="00E710D3"/>
    <w:rsid w:val="00E84A58"/>
    <w:rsid w:val="00EA4088"/>
    <w:rsid w:val="00FC2CE5"/>
    <w:rsid w:val="00FD586F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19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1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194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1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19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19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1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194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1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1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李麗香</dc:creator>
  <cp:lastModifiedBy>陳芬郁</cp:lastModifiedBy>
  <cp:revision>3</cp:revision>
  <cp:lastPrinted>2018-09-05T01:01:00Z</cp:lastPrinted>
  <dcterms:created xsi:type="dcterms:W3CDTF">2019-02-19T10:39:00Z</dcterms:created>
  <dcterms:modified xsi:type="dcterms:W3CDTF">2019-02-19T10:41:00Z</dcterms:modified>
</cp:coreProperties>
</file>