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AA4" w:rsidRDefault="001443F4">
      <w:r>
        <w:rPr>
          <w:noProof/>
        </w:rPr>
        <w:drawing>
          <wp:inline distT="0" distB="0" distL="0" distR="0" wp14:anchorId="4DD460E7" wp14:editId="4BBC48EF">
            <wp:extent cx="5547360" cy="2910840"/>
            <wp:effectExtent l="0" t="0" r="15240" b="3810"/>
            <wp:docPr id="5" name="圖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4A13B0" wp14:editId="29B60A57">
            <wp:extent cx="5570220" cy="2948940"/>
            <wp:effectExtent l="0" t="0" r="11430" b="3810"/>
            <wp:docPr id="8" name="圖表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A2A813" wp14:editId="7DBFADA8">
            <wp:extent cx="5577840" cy="3162300"/>
            <wp:effectExtent l="0" t="0" r="3810" b="0"/>
            <wp:docPr id="9" name="圖表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455EA14B" wp14:editId="206A5916">
            <wp:extent cx="5278120" cy="2842260"/>
            <wp:effectExtent l="0" t="0" r="17780" b="15240"/>
            <wp:docPr id="10" name="圖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8D80E66" wp14:editId="783536F9">
            <wp:extent cx="5278120" cy="3009900"/>
            <wp:effectExtent l="0" t="0" r="17780" b="0"/>
            <wp:docPr id="11" name="圖表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r w:rsidR="009E74E0">
        <w:rPr>
          <w:noProof/>
        </w:rPr>
        <w:drawing>
          <wp:inline distT="0" distB="0" distL="0" distR="0" wp14:anchorId="24C3E60F" wp14:editId="45AD6C57">
            <wp:extent cx="5278120" cy="3314700"/>
            <wp:effectExtent l="0" t="0" r="17780" b="0"/>
            <wp:docPr id="1" name="圖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bookmarkEnd w:id="0"/>
    </w:p>
    <w:p w:rsidR="006E2E55" w:rsidRDefault="006E2E55"/>
    <w:p w:rsidR="00E32F3A" w:rsidRDefault="00E32F3A"/>
    <w:p w:rsidR="00877FBD" w:rsidRDefault="00877FBD" w:rsidP="00886E86">
      <w:pPr>
        <w:spacing w:line="360" w:lineRule="auto"/>
      </w:pPr>
    </w:p>
    <w:sectPr w:rsidR="00877FBD" w:rsidSect="001443F4">
      <w:pgSz w:w="11906" w:h="16838"/>
      <w:pgMar w:top="851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5247" w:rsidRDefault="00A05247" w:rsidP="00396C94">
      <w:r>
        <w:separator/>
      </w:r>
    </w:p>
  </w:endnote>
  <w:endnote w:type="continuationSeparator" w:id="0">
    <w:p w:rsidR="00A05247" w:rsidRDefault="00A05247" w:rsidP="0039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5247" w:rsidRDefault="00A05247" w:rsidP="00396C94">
      <w:r>
        <w:separator/>
      </w:r>
    </w:p>
  </w:footnote>
  <w:footnote w:type="continuationSeparator" w:id="0">
    <w:p w:rsidR="00A05247" w:rsidRDefault="00A05247" w:rsidP="00396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52E"/>
    <w:rsid w:val="00014C66"/>
    <w:rsid w:val="00052AEF"/>
    <w:rsid w:val="001443F4"/>
    <w:rsid w:val="00153017"/>
    <w:rsid w:val="001E53C3"/>
    <w:rsid w:val="00222784"/>
    <w:rsid w:val="002414D3"/>
    <w:rsid w:val="002A05B3"/>
    <w:rsid w:val="00353C35"/>
    <w:rsid w:val="00396C94"/>
    <w:rsid w:val="003E052E"/>
    <w:rsid w:val="003F7A63"/>
    <w:rsid w:val="004A0B27"/>
    <w:rsid w:val="00624CF9"/>
    <w:rsid w:val="0065205B"/>
    <w:rsid w:val="006E2E55"/>
    <w:rsid w:val="0074006C"/>
    <w:rsid w:val="007955E6"/>
    <w:rsid w:val="007F35C5"/>
    <w:rsid w:val="00847586"/>
    <w:rsid w:val="008656EB"/>
    <w:rsid w:val="00866815"/>
    <w:rsid w:val="00866FE3"/>
    <w:rsid w:val="00877FBD"/>
    <w:rsid w:val="00886E86"/>
    <w:rsid w:val="008B10D6"/>
    <w:rsid w:val="008E2239"/>
    <w:rsid w:val="00961D1E"/>
    <w:rsid w:val="009B634C"/>
    <w:rsid w:val="009E74E0"/>
    <w:rsid w:val="00A05247"/>
    <w:rsid w:val="00B832EF"/>
    <w:rsid w:val="00BA0376"/>
    <w:rsid w:val="00C67247"/>
    <w:rsid w:val="00C86A9B"/>
    <w:rsid w:val="00D30631"/>
    <w:rsid w:val="00D33397"/>
    <w:rsid w:val="00DE55CF"/>
    <w:rsid w:val="00E26A69"/>
    <w:rsid w:val="00E32F3A"/>
    <w:rsid w:val="00EC0708"/>
    <w:rsid w:val="00EC7345"/>
    <w:rsid w:val="00F01E42"/>
    <w:rsid w:val="00F81E7B"/>
    <w:rsid w:val="00FB0AA4"/>
    <w:rsid w:val="00FC010D"/>
    <w:rsid w:val="00FC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6D98DF-D705-4AA5-A8AB-0762C597B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1D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C1D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96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96C9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96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96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endnotes" Target="endnotes.xml"/><Relationship Id="rId10" Type="http://schemas.openxmlformats.org/officeDocument/2006/relationships/chart" Target="charts/chart5.xml"/><Relationship Id="rId4" Type="http://schemas.openxmlformats.org/officeDocument/2006/relationships/footnotes" Target="footnote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金融監督管理委員會及所屬各局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106年職員學歷統計表</a:t>
            </a:r>
          </a:p>
        </c:rich>
      </c:tx>
      <c:layout>
        <c:manualLayout>
          <c:xMode val="edge"/>
          <c:yMode val="edge"/>
          <c:x val="0.2143928035982009"/>
          <c:y val="1.170568561872909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84258142704431"/>
          <c:y val="0.25752576700879792"/>
          <c:w val="0.54722648695668408"/>
          <c:h val="0.61036951271565731"/>
        </c:manualLayout>
      </c:layout>
      <c:pieChart>
        <c:varyColors val="1"/>
        <c:ser>
          <c:idx val="0"/>
          <c:order val="0"/>
          <c:tx>
            <c:v>金融監督管理委員會及所屬各局105年職員學歷統計表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0.12051090444581358"/>
                  <c:y val="-1.5393774190530785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0.12054283947909966"/>
                  <c:y val="3.0928790274276086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6449001863268742E-2"/>
                  <c:y val="-3.275374556748741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4.0197892129203106E-2"/>
                  <c:y val="-4.275473779169886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標楷體"/>
                      <a:ea typeface="標楷體"/>
                      <a:cs typeface="標楷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標楷體"/>
                    <a:ea typeface="標楷體"/>
                    <a:cs typeface="標楷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參數!$A$1:$F$2</c:f>
              <c:strCache>
                <c:ptCount val="6"/>
                <c:pt idx="0">
                  <c:v>博士
</c:v>
                </c:pt>
                <c:pt idx="1">
                  <c:v>碩士
</c:v>
                </c:pt>
                <c:pt idx="2">
                  <c:v>大學畢
</c:v>
                </c:pt>
                <c:pt idx="3">
                  <c:v>專科畢
</c:v>
                </c:pt>
                <c:pt idx="4">
                  <c:v>高中(職)
</c:v>
                </c:pt>
                <c:pt idx="5">
                  <c:v>國(初)中
school</c:v>
                </c:pt>
              </c:strCache>
            </c:strRef>
          </c:cat>
          <c:val>
            <c:numRef>
              <c:f>'會、局'!$J$6:$O$6</c:f>
              <c:numCache>
                <c:formatCode>General</c:formatCode>
                <c:ptCount val="6"/>
                <c:pt idx="0">
                  <c:v>17</c:v>
                </c:pt>
                <c:pt idx="1">
                  <c:v>489</c:v>
                </c:pt>
                <c:pt idx="2">
                  <c:v>337</c:v>
                </c:pt>
                <c:pt idx="3">
                  <c:v>28</c:v>
                </c:pt>
                <c:pt idx="4">
                  <c:v>4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109464952563093"/>
          <c:y val="0.27759263160666786"/>
          <c:w val="0.15442278860569714"/>
          <c:h val="0.67391479911164942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100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5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金融監督管理委員會及所屬各局</a:t>
            </a:r>
          </a:p>
          <a:p>
            <a:pPr>
              <a:defRPr sz="85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106年職員年齡統計表</a:t>
            </a:r>
          </a:p>
        </c:rich>
      </c:tx>
      <c:layout>
        <c:manualLayout>
          <c:xMode val="edge"/>
          <c:yMode val="edge"/>
          <c:x val="0.28826563403240807"/>
          <c:y val="3.120138083514754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289920205161665"/>
          <c:y val="0.2605308677500156"/>
          <c:w val="0.47503108633951086"/>
          <c:h val="0.6084253797754855"/>
        </c:manualLayout>
      </c:layout>
      <c:pieChart>
        <c:varyColors val="1"/>
        <c:ser>
          <c:idx val="0"/>
          <c:order val="0"/>
          <c:tx>
            <c:v>金融監督管理委員會及所屬各局105年職員年齡統計表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5.332593232176458E-2"/>
                  <c:y val="-4.5624376203816902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9.4172140195795118E-2"/>
                  <c:y val="-2.202500882271188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4255795885861943E-2"/>
                  <c:y val="1.1822086837985024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0.11266435871116981"/>
                  <c:y val="-1.492671686980071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6861404859944713E-2"/>
                  <c:y val="-4.4045885193581741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875" b="1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875" b="1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參數!$A$4:$J$5</c:f>
              <c:strCache>
                <c:ptCount val="10"/>
                <c:pt idx="0">
                  <c:v>＜25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＞64</c:v>
                </c:pt>
              </c:strCache>
            </c:strRef>
          </c:cat>
          <c:val>
            <c:numRef>
              <c:f>'會、局'!$P$6:$Y$6</c:f>
              <c:numCache>
                <c:formatCode>General</c:formatCode>
                <c:ptCount val="10"/>
                <c:pt idx="0">
                  <c:v>3</c:v>
                </c:pt>
                <c:pt idx="1">
                  <c:v>32</c:v>
                </c:pt>
                <c:pt idx="2">
                  <c:v>97</c:v>
                </c:pt>
                <c:pt idx="3">
                  <c:v>127</c:v>
                </c:pt>
                <c:pt idx="4">
                  <c:v>136</c:v>
                </c:pt>
                <c:pt idx="5">
                  <c:v>209</c:v>
                </c:pt>
                <c:pt idx="6">
                  <c:v>186</c:v>
                </c:pt>
                <c:pt idx="7">
                  <c:v>69</c:v>
                </c:pt>
                <c:pt idx="8">
                  <c:v>16</c:v>
                </c:pt>
                <c:pt idx="9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216920662018345"/>
          <c:y val="0.34893866620806563"/>
          <c:w val="0.12423889309816782"/>
          <c:h val="0.5429027397316366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128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5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9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金融監督管理委員會及所屬各局</a:t>
            </a:r>
          </a:p>
          <a:p>
            <a:pPr>
              <a:defRPr sz="9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106年主管性別統計表</a:t>
            </a:r>
          </a:p>
        </c:rich>
      </c:tx>
      <c:layout>
        <c:manualLayout>
          <c:xMode val="edge"/>
          <c:yMode val="edge"/>
          <c:x val="0.26389157810191766"/>
          <c:y val="3.895993422508932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684871033805723"/>
          <c:y val="0.27319650659967742"/>
          <c:w val="0.37883985349885835"/>
          <c:h val="0.57216626853894714"/>
        </c:manualLayout>
      </c:layout>
      <c:pieChart>
        <c:varyColors val="1"/>
        <c:ser>
          <c:idx val="0"/>
          <c:order val="0"/>
          <c:tx>
            <c:v>金融監督管理委員會及所屬各局105年主管性別統計表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1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參數!$A$7:$D$7</c:f>
              <c:strCache>
                <c:ptCount val="4"/>
                <c:pt idx="0">
                  <c:v>主管
</c:v>
                </c:pt>
                <c:pt idx="1">
                  <c:v>非主管
</c:v>
                </c:pt>
                <c:pt idx="2">
                  <c:v>主管
</c:v>
                </c:pt>
                <c:pt idx="3">
                  <c:v>非主管
</c:v>
                </c:pt>
              </c:strCache>
            </c:strRef>
          </c:cat>
          <c:val>
            <c:numRef>
              <c:f>'會、局'!$F$6:$I$6</c:f>
              <c:numCache>
                <c:formatCode>General</c:formatCode>
                <c:ptCount val="4"/>
                <c:pt idx="0">
                  <c:v>88</c:v>
                </c:pt>
                <c:pt idx="1">
                  <c:v>276</c:v>
                </c:pt>
                <c:pt idx="2">
                  <c:v>108</c:v>
                </c:pt>
                <c:pt idx="3">
                  <c:v>403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1683791232580572"/>
          <c:y val="0.54639310550098763"/>
          <c:w val="8.3048919226393569E-2"/>
          <c:h val="0.31099724003571727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9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中央存款保險股份有限公司</a:t>
            </a:r>
          </a:p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20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106年學歷統計表</a:t>
            </a:r>
          </a:p>
        </c:rich>
      </c:tx>
      <c:layout>
        <c:manualLayout>
          <c:xMode val="edge"/>
          <c:yMode val="edge"/>
          <c:x val="0.28038373511780712"/>
          <c:y val="2.7323327211444415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3751400219049268"/>
          <c:y val="0.27769601682516593"/>
          <c:w val="0.45061067705299074"/>
          <c:h val="0.59970522782456048"/>
        </c:manualLayout>
      </c:layout>
      <c:pieChart>
        <c:varyColors val="1"/>
        <c:ser>
          <c:idx val="0"/>
          <c:order val="0"/>
          <c:tx>
            <c:v>中央存款保險股份有限公司105年學歷統計表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8.7365153476001267E-2"/>
                  <c:y val="-1.5873996583445515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7959977655201527E-2"/>
                  <c:y val="-6.1417639633320475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1414034350885838E-2"/>
                  <c:y val="-3.803078751634383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參數!$A$14:$F$15</c:f>
              <c:strCache>
                <c:ptCount val="6"/>
                <c:pt idx="0">
                  <c:v>博士
</c:v>
                </c:pt>
                <c:pt idx="1">
                  <c:v>碩士
</c:v>
                </c:pt>
                <c:pt idx="2">
                  <c:v>大學畢
</c:v>
                </c:pt>
                <c:pt idx="3">
                  <c:v>專科畢
</c:v>
                </c:pt>
                <c:pt idx="4">
                  <c:v>高中(職)
</c:v>
                </c:pt>
                <c:pt idx="5">
                  <c:v>國(初)中
</c:v>
                </c:pt>
              </c:strCache>
            </c:strRef>
          </c:cat>
          <c:val>
            <c:numRef>
              <c:f>存保!$J$7:$O$7</c:f>
              <c:numCache>
                <c:formatCode>General</c:formatCode>
                <c:ptCount val="6"/>
                <c:pt idx="0">
                  <c:v>0</c:v>
                </c:pt>
                <c:pt idx="1">
                  <c:v>44</c:v>
                </c:pt>
                <c:pt idx="2">
                  <c:v>81</c:v>
                </c:pt>
                <c:pt idx="3">
                  <c:v>23</c:v>
                </c:pt>
                <c:pt idx="4">
                  <c:v>3</c:v>
                </c:pt>
                <c:pt idx="5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4128789533938664"/>
          <c:y val="0.45347177799230048"/>
          <c:w val="9.2119866814650342E-2"/>
          <c:h val="0.40029580866645725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5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中央存款保險股份有限公司</a:t>
            </a:r>
          </a:p>
          <a:p>
            <a:pPr>
              <a:defRPr sz="825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150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106年年齡計表</a:t>
            </a:r>
          </a:p>
        </c:rich>
      </c:tx>
      <c:layout>
        <c:manualLayout>
          <c:xMode val="edge"/>
          <c:yMode val="edge"/>
          <c:x val="0.2851295537047282"/>
          <c:y val="1.5909075334251616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2480644467059094"/>
          <c:y val="0.23235344170806893"/>
          <c:w val="0.48283551663240232"/>
          <c:h val="0.64117785180201314"/>
        </c:manualLayout>
      </c:layout>
      <c:pieChart>
        <c:varyColors val="1"/>
        <c:ser>
          <c:idx val="0"/>
          <c:order val="0"/>
          <c:tx>
            <c:v>中央存款保險股份有限公司105年年齡計表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4"/>
            <c:bubble3D val="0"/>
            <c:spPr>
              <a:solidFill>
                <a:srgbClr val="6600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5"/>
            <c:bubble3D val="0"/>
            <c:spPr>
              <a:solidFill>
                <a:srgbClr val="FF8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6"/>
            <c:bubble3D val="0"/>
            <c:spPr>
              <a:solidFill>
                <a:srgbClr val="0066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7"/>
            <c:bubble3D val="0"/>
            <c:spPr>
              <a:solidFill>
                <a:srgbClr val="CCCC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8"/>
            <c:bubble3D val="0"/>
            <c:spPr>
              <a:solidFill>
                <a:srgbClr val="000080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9"/>
            <c:bubble3D val="0"/>
            <c:spPr>
              <a:solidFill>
                <a:srgbClr val="FF00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dLbl>
              <c:idx val="0"/>
              <c:layout>
                <c:manualLayout>
                  <c:x val="-2.3570441734270198E-2"/>
                  <c:y val="-5.021606049747451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2532352062410119E-2"/>
                  <c:y val="-4.146469055587107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2353671985967491E-2"/>
                  <c:y val="-4.3112192752908784E-3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5.7765970699184321E-2"/>
                  <c:y val="1.7381589821756083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1.1224312560674465E-2"/>
                  <c:y val="1.5464060741784025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9.2962141116767816E-2"/>
                  <c:y val="-2.8229367926930399E-2"/>
                </c:manualLayout>
              </c:layout>
              <c:numFmt formatCode="0.00%" sourceLinked="0"/>
              <c:spPr>
                <a:noFill/>
                <a:ln w="25400">
                  <a:noFill/>
                </a:ln>
              </c:spPr>
              <c:txPr>
                <a:bodyPr/>
                <a:lstStyle/>
                <a:p>
                  <a:pPr>
                    <a:defRPr sz="975" b="0" i="0" u="none" strike="noStrike" baseline="0">
                      <a:solidFill>
                        <a:srgbClr val="000000"/>
                      </a:solidFill>
                      <a:latin typeface="新細明體"/>
                      <a:ea typeface="新細明體"/>
                      <a:cs typeface="新細明體"/>
                    </a:defRPr>
                  </a:pPr>
                  <a:endParaRPr lang="zh-TW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75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參數!$A$17:$J$18</c:f>
              <c:strCache>
                <c:ptCount val="10"/>
                <c:pt idx="0">
                  <c:v>＜25</c:v>
                </c:pt>
                <c:pt idx="1">
                  <c:v>25-29</c:v>
                </c:pt>
                <c:pt idx="2">
                  <c:v>30-34</c:v>
                </c:pt>
                <c:pt idx="3">
                  <c:v>35-39</c:v>
                </c:pt>
                <c:pt idx="4">
                  <c:v>40-44</c:v>
                </c:pt>
                <c:pt idx="5">
                  <c:v>45-49</c:v>
                </c:pt>
                <c:pt idx="6">
                  <c:v>50-54</c:v>
                </c:pt>
                <c:pt idx="7">
                  <c:v>55-59</c:v>
                </c:pt>
                <c:pt idx="8">
                  <c:v>60-64</c:v>
                </c:pt>
                <c:pt idx="9">
                  <c:v>＞64</c:v>
                </c:pt>
              </c:strCache>
            </c:strRef>
          </c:cat>
          <c:val>
            <c:numRef>
              <c:f>存保!$P$7:$Y$7</c:f>
              <c:numCache>
                <c:formatCode>General</c:formatCode>
                <c:ptCount val="10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11</c:v>
                </c:pt>
                <c:pt idx="4">
                  <c:v>34</c:v>
                </c:pt>
                <c:pt idx="5">
                  <c:v>26</c:v>
                </c:pt>
                <c:pt idx="6">
                  <c:v>33</c:v>
                </c:pt>
                <c:pt idx="7">
                  <c:v>23</c:v>
                </c:pt>
                <c:pt idx="8">
                  <c:v>20</c:v>
                </c:pt>
                <c:pt idx="9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2724339690096893"/>
          <c:y val="0.42353037671761617"/>
          <c:w val="6.8660167479065115E-2"/>
          <c:h val="0.36911841902115183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25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3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中央存款保險股份有限公司106年</a:t>
            </a:r>
          </a:p>
          <a:p>
            <a:pPr>
              <a:defRPr sz="800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375" b="1" i="0" u="none" strike="noStrike" baseline="0">
                <a:solidFill>
                  <a:srgbClr val="000000"/>
                </a:solidFill>
                <a:latin typeface="新細明體"/>
                <a:ea typeface="新細明體"/>
              </a:rPr>
              <a:t>主管性別統計表</a:t>
            </a:r>
          </a:p>
        </c:rich>
      </c:tx>
      <c:layout>
        <c:manualLayout>
          <c:xMode val="edge"/>
          <c:yMode val="edge"/>
          <c:x val="0.28501859009402142"/>
          <c:y val="3.3457249070631974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29598090764231061"/>
          <c:y val="0.3513021514615694"/>
          <c:w val="0.33739387414370386"/>
          <c:h val="0.51487140716854352"/>
        </c:manualLayout>
      </c:layout>
      <c:pieChart>
        <c:varyColors val="1"/>
        <c:ser>
          <c:idx val="0"/>
          <c:order val="0"/>
          <c:tx>
            <c:v>中央存款保險股份有限公司105年主管性別統計表</c:v>
          </c:tx>
          <c:spPr>
            <a:solidFill>
              <a:srgbClr val="9999FF"/>
            </a:solidFill>
            <a:ln w="12700">
              <a:solidFill>
                <a:srgbClr val="000000"/>
              </a:solidFill>
              <a:prstDash val="solid"/>
            </a:ln>
          </c:spPr>
          <c:dPt>
            <c:idx val="0"/>
            <c:bubble3D val="0"/>
          </c:dPt>
          <c:dPt>
            <c:idx val="1"/>
            <c:bubble3D val="0"/>
            <c:spPr>
              <a:solidFill>
                <a:srgbClr val="993366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2"/>
            <c:bubble3D val="0"/>
            <c:spPr>
              <a:solidFill>
                <a:srgbClr val="FFFFCC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Pt>
            <c:idx val="3"/>
            <c:bubble3D val="0"/>
            <c:spPr>
              <a:solidFill>
                <a:srgbClr val="CCFFFF"/>
              </a:solidFill>
              <a:ln w="12700">
                <a:solidFill>
                  <a:srgbClr val="000000"/>
                </a:solidFill>
                <a:prstDash val="solid"/>
              </a:ln>
            </c:spPr>
          </c:dPt>
          <c:dLbls>
            <c:numFmt formatCode="0.00%" sourceLinked="0"/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75" b="0" i="0" u="none" strike="noStrike" baseline="0">
                    <a:solidFill>
                      <a:srgbClr val="000000"/>
                    </a:solidFill>
                    <a:latin typeface="新細明體"/>
                    <a:ea typeface="新細明體"/>
                    <a:cs typeface="新細明體"/>
                  </a:defRPr>
                </a:pPr>
                <a:endParaRPr lang="zh-TW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參數!$A$12:$D$12</c:f>
              <c:strCache>
                <c:ptCount val="4"/>
                <c:pt idx="0">
                  <c:v>主管</c:v>
                </c:pt>
                <c:pt idx="1">
                  <c:v>非主管</c:v>
                </c:pt>
                <c:pt idx="2">
                  <c:v>主管</c:v>
                </c:pt>
                <c:pt idx="3">
                  <c:v>非主管</c:v>
                </c:pt>
              </c:strCache>
            </c:strRef>
          </c:cat>
          <c:val>
            <c:numRef>
              <c:f>存保!$F$7:$I$7</c:f>
              <c:numCache>
                <c:formatCode>General</c:formatCode>
                <c:ptCount val="4"/>
                <c:pt idx="0">
                  <c:v>26</c:v>
                </c:pt>
                <c:pt idx="1">
                  <c:v>52</c:v>
                </c:pt>
                <c:pt idx="2">
                  <c:v>27</c:v>
                </c:pt>
                <c:pt idx="3">
                  <c:v>46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4786941218218617"/>
          <c:y val="0.55576378928470371"/>
          <c:w val="8.891611599707161E-2"/>
          <c:h val="0.18773282986466844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95" b="0" i="0" u="none" strike="noStrike" baseline="0">
              <a:solidFill>
                <a:srgbClr val="000000"/>
              </a:solidFill>
              <a:latin typeface="新細明體"/>
              <a:ea typeface="新細明體"/>
              <a:cs typeface="新細明體"/>
            </a:defRPr>
          </a:pPr>
          <a:endParaRPr lang="zh-TW"/>
        </a:p>
      </c:txPr>
    </c:legend>
    <c:plotVisOnly val="1"/>
    <c:dispBlanksAs val="zero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800" b="0" i="0" u="none" strike="noStrike" baseline="0">
          <a:solidFill>
            <a:srgbClr val="000000"/>
          </a:solidFill>
          <a:latin typeface="新細明體"/>
          <a:ea typeface="新細明體"/>
          <a:cs typeface="新細明體"/>
        </a:defRPr>
      </a:pPr>
      <a:endParaRPr lang="zh-TW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鄧雅倫</dc:creator>
  <cp:keywords/>
  <dc:description/>
  <cp:lastModifiedBy>陳欣怡</cp:lastModifiedBy>
  <cp:revision>111</cp:revision>
  <cp:lastPrinted>2018-03-22T11:16:00Z</cp:lastPrinted>
  <dcterms:created xsi:type="dcterms:W3CDTF">2015-03-12T06:43:00Z</dcterms:created>
  <dcterms:modified xsi:type="dcterms:W3CDTF">2018-03-26T01:13:00Z</dcterms:modified>
</cp:coreProperties>
</file>