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0780" w:h="14760"/>
          <w:pgMar w:top="1380" w:bottom="280" w:left="580" w:right="1400"/>
        </w:sectPr>
      </w:pPr>
      <w:rPr/>
    </w:p>
    <w:p>
      <w:pPr>
        <w:spacing w:before="0" w:after="0" w:line="465" w:lineRule="exact"/>
        <w:ind w:left="1465" w:right="1178"/>
        <w:jc w:val="center"/>
        <w:rPr>
          <w:rFonts w:ascii="思源宋體 Heavy" w:hAnsi="思源宋體 Heavy" w:cs="思源宋體 Heavy" w:eastAsia="思源宋體 Heavy"/>
          <w:sz w:val="44"/>
          <w:szCs w:val="44"/>
        </w:rPr>
      </w:pPr>
      <w:rPr/>
      <w:r>
        <w:rPr>
          <w:rFonts w:ascii="思源宋體 Heavy" w:hAnsi="思源宋體 Heavy" w:cs="思源宋體 Heavy" w:eastAsia="思源宋體 Heavy"/>
          <w:sz w:val="44"/>
          <w:szCs w:val="44"/>
          <w:color w:val="B8292F"/>
          <w:spacing w:val="0"/>
          <w:w w:val="100"/>
          <w:b/>
          <w:bCs/>
          <w:position w:val="3"/>
        </w:rPr>
        <w:t>稿　約</w:t>
      </w:r>
      <w:r>
        <w:rPr>
          <w:rFonts w:ascii="思源宋體 Heavy" w:hAnsi="思源宋體 Heavy" w:cs="思源宋體 Heavy" w:eastAsia="思源宋體 Heavy"/>
          <w:sz w:val="44"/>
          <w:szCs w:val="44"/>
          <w:color w:val="000000"/>
          <w:spacing w:val="0"/>
          <w:w w:val="100"/>
          <w:position w:val="0"/>
        </w:rPr>
      </w:r>
    </w:p>
    <w:p>
      <w:pPr>
        <w:spacing w:before="26" w:after="0" w:line="300" w:lineRule="exact"/>
        <w:ind w:left="611" w:right="-21" w:firstLine="-283"/>
        <w:jc w:val="both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4"/>
          <w:w w:val="100"/>
        </w:rPr>
        <w:t>.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4"/>
          <w:w w:val="100"/>
        </w:rPr>
        <w:t>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證券暨期貨」月刊於每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月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16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日出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刊，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6"/>
          <w:w w:val="100"/>
        </w:rPr>
        <w:t>本月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刊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36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6"/>
          <w:w w:val="100"/>
        </w:rPr>
        <w:t>論著部分係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屬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36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6"/>
          <w:w w:val="100"/>
        </w:rPr>
        <w:t>專題性之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議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36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題，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300" w:lineRule="exact"/>
        <w:ind w:left="611" w:right="-76"/>
        <w:jc w:val="both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2026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-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年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-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1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-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月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-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16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-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2"/>
          <w:w w:val="100"/>
        </w:rPr>
        <w:t>日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擬出刊之專題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與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2"/>
          <w:w w:val="100"/>
        </w:rPr>
        <w:t>「擴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1"/>
          <w:w w:val="100"/>
        </w:rPr>
        <w:t>大期貨業之業務發展及措施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2"/>
          <w:w w:val="100"/>
        </w:rPr>
        <w:t>」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"/>
          <w:w w:val="100"/>
        </w:rPr>
        <w:t>有關之議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，歡迎舊雨新知投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稿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，字數在一萬字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8"/>
          <w:w w:val="100"/>
        </w:rPr>
        <w:t>以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下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8"/>
          <w:w w:val="100"/>
        </w:rPr>
        <w:t>，並請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於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2025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年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12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月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15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8"/>
          <w:w w:val="100"/>
        </w:rPr>
        <w:t>日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8"/>
          <w:w w:val="100"/>
        </w:rPr>
        <w:t>之前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8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提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出。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202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51"/>
          <w:w w:val="100"/>
        </w:rPr>
        <w:t>6年2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月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-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16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-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2"/>
          <w:w w:val="100"/>
        </w:rPr>
        <w:t>日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擬出刊之專題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與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6"/>
          <w:w w:val="100"/>
        </w:rPr>
        <w:t>「臺灣週系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列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6"/>
          <w:w w:val="100"/>
        </w:rPr>
        <w:t>攜手前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行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6"/>
          <w:w w:val="100"/>
        </w:rPr>
        <w:t>共創未來」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6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2"/>
          <w:w w:val="100"/>
        </w:rPr>
        <w:t>有關之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議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9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2"/>
          <w:w w:val="100"/>
        </w:rPr>
        <w:t>，請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於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4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202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4"/>
          <w:w w:val="100"/>
        </w:rPr>
        <w:t>6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4"/>
          <w:w w:val="100"/>
        </w:rPr>
        <w:t>年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4"/>
          <w:w w:val="100"/>
        </w:rPr>
        <w:t>1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月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4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1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4"/>
          <w:w w:val="100"/>
        </w:rPr>
        <w:t>5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0"/>
          <w:w w:val="100"/>
        </w:rPr>
        <w:t>日</w:t>
      </w:r>
      <w:r>
        <w:rPr>
          <w:rFonts w:ascii="思源宋體" w:hAnsi="思源宋體" w:cs="思源宋體" w:eastAsia="思源宋體"/>
          <w:sz w:val="20"/>
          <w:szCs w:val="20"/>
          <w:color w:val="B8292F"/>
          <w:spacing w:val="4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之前提出。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300" w:lineRule="exact"/>
        <w:ind w:left="611" w:right="-23" w:firstLine="-283"/>
        <w:jc w:val="both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2.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2"/>
          <w:w w:val="100"/>
        </w:rPr>
        <w:t>其他有關證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0"/>
          <w:w w:val="100"/>
        </w:rPr>
        <w:t>券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2"/>
          <w:w w:val="100"/>
        </w:rPr>
        <w:t>、期貨制度或實務之論著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2"/>
          <w:w w:val="100"/>
        </w:rPr>
        <w:t>或譯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0"/>
          <w:w w:val="100"/>
        </w:rPr>
        <w:t>述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2"/>
          <w:w w:val="100"/>
        </w:rPr>
        <w:t>，亦歡迎來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0"/>
          <w:w w:val="100"/>
        </w:rPr>
        <w:t>稿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1"/>
          <w:w w:val="100"/>
        </w:rPr>
        <w:t>。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如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：證券發行制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3" w:after="0" w:line="318" w:lineRule="exact"/>
        <w:ind w:left="611" w:right="-23"/>
        <w:jc w:val="both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度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、公司治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理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、企業社會責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任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、交易制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度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、證券商管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理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、內線交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易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、投信基金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管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理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、會計師業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務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、外資管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理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、期貨風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險管理及期貨交易等。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312" w:lineRule="exact"/>
        <w:ind w:left="327" w:right="-20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  <w:position w:val="-1"/>
        </w:rPr>
        <w:t>3.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  <w:position w:val="-1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7"/>
          <w:w w:val="100"/>
          <w:position w:val="-1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  <w:position w:val="-1"/>
        </w:rPr>
        <w:t>本刊對來稿有刪改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  <w:position w:val="-1"/>
        </w:rPr>
        <w:t>權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  <w:position w:val="-1"/>
        </w:rPr>
        <w:t>，如不願刪改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  <w:position w:val="-1"/>
        </w:rPr>
        <w:t>者，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6" w:after="0" w:line="320" w:lineRule="exact"/>
        <w:ind w:left="611" w:right="-23"/>
        <w:jc w:val="both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請於稿端註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明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，如需退稿請一併註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明，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9"/>
          <w:w w:val="100"/>
        </w:rPr>
        <w:t>來稿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請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hyperlink r:id="rId5"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4"/>
            <w:w w:val="100"/>
          </w:rPr>
          <w:t>E-mail: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3"/>
            <w:w w:val="100"/>
          </w:rPr>
          <w:t>p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4"/>
            <w:w w:val="100"/>
          </w:rPr>
          <w:t>hoenix@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3"/>
            <w:w w:val="100"/>
          </w:rPr>
          <w:t>s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2"/>
            <w:w w:val="100"/>
          </w:rPr>
          <w:t>f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-1"/>
            <w:w w:val="100"/>
          </w:rPr>
          <w:t>b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0"/>
            <w:w w:val="100"/>
          </w:rPr>
          <w:t>.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2"/>
            <w:w w:val="100"/>
          </w:rPr>
          <w:t>g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4"/>
            <w:w w:val="100"/>
          </w:rPr>
          <w:t>o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-16"/>
            <w:w w:val="100"/>
          </w:rPr>
          <w:t>v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-5"/>
            <w:w w:val="100"/>
          </w:rPr>
          <w:t>.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6"/>
            <w:w w:val="100"/>
          </w:rPr>
          <w:t>t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0"/>
            <w:w w:val="100"/>
          </w:rPr>
          <w:t>w</w:t>
        </w:r>
        <w:r>
          <w:rPr>
            <w:rFonts w:ascii="思源宋體" w:hAnsi="思源宋體" w:cs="思源宋體" w:eastAsia="思源宋體"/>
            <w:sz w:val="20"/>
            <w:szCs w:val="20"/>
            <w:color w:val="EC008C"/>
            <w:spacing w:val="0"/>
            <w:w w:val="100"/>
          </w:rPr>
          <w:t> </w:t>
        </w:r>
      </w:hyperlink>
      <w:r>
        <w:rPr>
          <w:rFonts w:ascii="思源宋體" w:hAnsi="思源宋體" w:cs="思源宋體" w:eastAsia="思源宋體"/>
          <w:sz w:val="20"/>
          <w:szCs w:val="20"/>
          <w:color w:val="231F20"/>
          <w:spacing w:val="10"/>
          <w:w w:val="100"/>
        </w:rPr>
        <w:t>或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寄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0"/>
          <w:w w:val="100"/>
        </w:rPr>
        <w:t>「臺北市新生南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路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段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85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號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7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樓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0"/>
          <w:w w:val="100"/>
        </w:rPr>
        <w:t>期貨管理組」或電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洽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0"/>
          <w:w w:val="100"/>
        </w:rPr>
        <w:t>（02）2774-7240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2"/>
          <w:w w:val="100"/>
        </w:rPr>
        <w:t>楊小</w:t>
      </w:r>
      <w:r>
        <w:rPr>
          <w:rFonts w:ascii="思源宋體" w:hAnsi="思源宋體" w:cs="思源宋體" w:eastAsia="思源宋體"/>
          <w:sz w:val="20"/>
          <w:szCs w:val="20"/>
          <w:color w:val="EC008C"/>
          <w:spacing w:val="0"/>
          <w:w w:val="100"/>
        </w:rPr>
        <w:t>姐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。另著作授權聲明及著作授權同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"/>
          <w:w w:val="100"/>
        </w:rPr>
        <w:t>意書請至本局網站證券暨期貨月刊專區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下載。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16" w:after="0" w:line="300" w:lineRule="exact"/>
        <w:ind w:left="611" w:right="-70" w:firstLine="-283"/>
        <w:jc w:val="both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4.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若著作人投稿於本刊經收錄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，同意授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"/>
          <w:w w:val="100"/>
        </w:rPr>
        <w:t>權本刊得再授權國家圖書館或其他資料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7"/>
          <w:w w:val="100"/>
        </w:rPr>
        <w:t>庫業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者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7"/>
          <w:w w:val="100"/>
        </w:rPr>
        <w:t>，進行重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製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7"/>
          <w:w w:val="100"/>
        </w:rPr>
        <w:t>、透過網路提供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服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34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務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42"/>
          <w:w w:val="100"/>
        </w:rPr>
        <w:t>、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授權用戶下載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42"/>
          <w:w w:val="100"/>
        </w:rPr>
        <w:t>、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列印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42"/>
          <w:w w:val="100"/>
        </w:rPr>
        <w:t>、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瀏覽等行為，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並得為符合各資料庫之需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求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，酌作格式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之修改。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300" w:lineRule="exact"/>
        <w:ind w:left="611" w:right="-21" w:firstLine="-283"/>
        <w:jc w:val="both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5.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本雜誌之內容包括專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、論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著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、國際證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券暨期貨市場簡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訊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、實務新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知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、證券暨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期貨管理要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聞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、投資人園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地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、發行公司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動態報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導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、法令輯要及資訊統計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等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，內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容詳實豐富。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68" w:right="-20"/>
        <w:jc w:val="left"/>
        <w:rPr>
          <w:rFonts w:ascii="思源宋體 TW" w:hAnsi="思源宋體 TW" w:cs="思源宋體 TW" w:eastAsia="思源宋體 TW"/>
          <w:sz w:val="20"/>
          <w:szCs w:val="20"/>
        </w:rPr>
      </w:pPr>
      <w:rPr/>
      <w:r>
        <w:rPr>
          <w:rFonts w:ascii="思源宋體 TW" w:hAnsi="思源宋體 TW" w:cs="思源宋體 TW" w:eastAsia="思源宋體 TW"/>
          <w:sz w:val="20"/>
          <w:szCs w:val="20"/>
          <w:color w:val="231F20"/>
          <w:spacing w:val="0"/>
          <w:w w:val="100"/>
        </w:rPr>
        <w:t>4</w:t>
      </w:r>
      <w:r>
        <w:rPr>
          <w:rFonts w:ascii="思源宋體 TW" w:hAnsi="思源宋體 TW" w:cs="思源宋體 TW" w:eastAsia="思源宋體 TW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914" w:right="1549"/>
        <w:jc w:val="center"/>
        <w:rPr>
          <w:rFonts w:ascii="華康黑體 Std W3" w:hAnsi="華康黑體 Std W3" w:cs="華康黑體 Std W3" w:eastAsia="華康黑體 Std W3"/>
          <w:sz w:val="5"/>
          <w:szCs w:val="5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10.310913pt;margin-top:-28.286402pt;width:4.914548pt;height:41.105315pt;mso-position-horizontal-relative:page;mso-position-vertical-relative:paragraph;z-index:-105" type="#_x0000_t202" filled="f" stroked="f">
            <v:textbox inset="0,0,0,0" style="layout-flow:vertical-ideographic">
              <w:txbxContent>
                <w:p>
                  <w:pPr>
                    <w:spacing w:before="17" w:after="0" w:line="240" w:lineRule="auto"/>
                    <w:ind w:left="20" w:right="-20"/>
                    <w:jc w:val="left"/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</w:rPr>
                  </w:pPr>
                  <w:rPr/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0"/>
                      <w:w w:val="269"/>
                    </w:rPr>
                    <w:t>證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-9"/>
                      <w:w w:val="269"/>
                    </w:rPr>
                    <w:t> 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0"/>
                      <w:w w:val="269"/>
                    </w:rPr>
                    <w:t>券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-9"/>
                      <w:w w:val="269"/>
                    </w:rPr>
                    <w:t> 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0"/>
                      <w:w w:val="269"/>
                    </w:rPr>
                    <w:t>暨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-9"/>
                      <w:w w:val="269"/>
                    </w:rPr>
                    <w:t> 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0"/>
                      <w:w w:val="269"/>
                    </w:rPr>
                    <w:t>期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-9"/>
                      <w:w w:val="269"/>
                    </w:rPr>
                    <w:t> 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0"/>
                      <w:w w:val="269"/>
                    </w:rPr>
                    <w:t>貨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0"/>
                      <w:w w:val="269"/>
                    </w:rPr>
                    <w:t> 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8"/>
                      <w:w w:val="269"/>
                    </w:rPr>
                    <w:t> 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-4"/>
                      <w:w w:val="190"/>
                    </w:rPr>
                    <w:t>月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0"/>
                      <w:w w:val="190"/>
                    </w:rPr>
                    <w:t>刊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0"/>
                      <w:w w:val="190"/>
                    </w:rPr>
                    <w:t>   </w:t>
                  </w:r>
                  <w:r>
                    <w:rPr>
                      <w:rFonts w:ascii="Adobe 明體 Std L" w:hAnsi="Adobe 明體 Std L" w:cs="Adobe 明體 Std L" w:eastAsia="Adobe 明體 Std L"/>
                      <w:sz w:val="2"/>
                      <w:szCs w:val="2"/>
                      <w:color w:val="231F20"/>
                      <w:spacing w:val="7"/>
                      <w:w w:val="190"/>
                    </w:rPr>
                    <w:t> 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2"/>
                      <w:w w:val="165"/>
                    </w:rPr>
                    <w:t>︽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2"/>
                      <w:w w:val="165"/>
                    </w:rPr>
                    <w:t>第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2"/>
                      <w:w w:val="165"/>
                    </w:rPr>
                    <w:t>四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2"/>
                      <w:w w:val="165"/>
                    </w:rPr>
                    <w:t>十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2"/>
                      <w:w w:val="165"/>
                    </w:rPr>
                    <w:t>三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2"/>
                      <w:w w:val="165"/>
                    </w:rPr>
                    <w:t>卷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6"/>
                      <w:w w:val="165"/>
                    </w:rPr>
                    <w:t>︾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2"/>
                      <w:w w:val="165"/>
                    </w:rPr>
                    <w:t>第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2"/>
                      <w:w w:val="165"/>
                    </w:rPr>
                    <w:t>十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-2"/>
                      <w:w w:val="165"/>
                    </w:rPr>
                    <w:t>二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231F20"/>
                      <w:spacing w:val="0"/>
                      <w:w w:val="165"/>
                    </w:rPr>
                    <w:t>期</w:t>
                  </w:r>
                  <w:r>
                    <w:rPr>
                      <w:rFonts w:ascii="Noto Sans CJK TC Regular" w:hAnsi="Noto Sans CJK TC Regular" w:cs="Noto Sans CJK TC Regular" w:eastAsia="Noto Sans CJK TC Regular"/>
                      <w:sz w:val="2"/>
                      <w:szCs w:val="2"/>
                      <w:color w:val="00000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華康黑體 Std W3" w:hAnsi="華康黑體 Std W3" w:cs="華康黑體 Std W3" w:eastAsia="華康黑體 Std W3"/>
          <w:sz w:val="5"/>
          <w:szCs w:val="5"/>
          <w:color w:val="231F20"/>
          <w:spacing w:val="0"/>
          <w:w w:val="107"/>
        </w:rPr>
        <w:t>《第四十三卷》</w:t>
      </w:r>
      <w:r>
        <w:rPr>
          <w:rFonts w:ascii="華康黑體 Std W3" w:hAnsi="華康黑體 Std W3" w:cs="華康黑體 Std W3" w:eastAsia="華康黑體 Std W3"/>
          <w:sz w:val="5"/>
          <w:szCs w:val="5"/>
          <w:color w:val="231F20"/>
          <w:spacing w:val="17"/>
          <w:w w:val="107"/>
        </w:rPr>
        <w:t> </w:t>
      </w:r>
      <w:r>
        <w:rPr>
          <w:rFonts w:ascii="華康黑體 Std W3" w:hAnsi="華康黑體 Std W3" w:cs="華康黑體 Std W3" w:eastAsia="華康黑體 Std W3"/>
          <w:sz w:val="5"/>
          <w:szCs w:val="5"/>
          <w:color w:val="231F20"/>
          <w:spacing w:val="0"/>
          <w:w w:val="107"/>
        </w:rPr>
        <w:t>第十二期</w:t>
      </w:r>
      <w:r>
        <w:rPr>
          <w:rFonts w:ascii="華康黑體 Std W3" w:hAnsi="華康黑體 Std W3" w:cs="華康黑體 Std W3" w:eastAsia="華康黑體 Std W3"/>
          <w:sz w:val="5"/>
          <w:szCs w:val="5"/>
          <w:color w:val="000000"/>
          <w:spacing w:val="0"/>
          <w:w w:val="100"/>
        </w:rPr>
      </w:r>
    </w:p>
    <w:p>
      <w:pPr>
        <w:spacing w:before="59" w:after="0" w:line="240" w:lineRule="auto"/>
        <w:ind w:left="1833" w:right="1660"/>
        <w:jc w:val="center"/>
        <w:rPr>
          <w:rFonts w:ascii="Adobe 明體 Std L" w:hAnsi="Adobe 明體 Std L" w:cs="Adobe 明體 Std L" w:eastAsia="Adobe 明體 Std L"/>
          <w:sz w:val="10"/>
          <w:szCs w:val="10"/>
        </w:rPr>
      </w:pPr>
      <w:rPr/>
      <w:r>
        <w:rPr>
          <w:rFonts w:ascii="Adobe 明體 Std L" w:hAnsi="Adobe 明體 Std L" w:cs="Adobe 明體 Std L" w:eastAsia="Adobe 明體 Std L"/>
          <w:sz w:val="10"/>
          <w:szCs w:val="10"/>
          <w:color w:val="231F20"/>
          <w:spacing w:val="0"/>
          <w:w w:val="91"/>
        </w:rPr>
        <w:t>保障投資人權益</w:t>
      </w:r>
      <w:r>
        <w:rPr>
          <w:rFonts w:ascii="Adobe 明體 Std L" w:hAnsi="Adobe 明體 Std L" w:cs="Adobe 明體 Std L" w:eastAsia="Adobe 明體 Std L"/>
          <w:sz w:val="10"/>
          <w:szCs w:val="10"/>
          <w:color w:val="000000"/>
          <w:spacing w:val="0"/>
          <w:w w:val="100"/>
        </w:rPr>
      </w:r>
    </w:p>
    <w:p>
      <w:pPr>
        <w:spacing w:before="20" w:after="0" w:line="80" w:lineRule="atLeast"/>
        <w:ind w:left="2023" w:right="1486" w:firstLine="-29"/>
        <w:jc w:val="left"/>
        <w:rPr>
          <w:rFonts w:ascii="華康黑體 Std W3" w:hAnsi="華康黑體 Std W3" w:cs="華康黑體 Std W3" w:eastAsia="華康黑體 Std W3"/>
          <w:sz w:val="4"/>
          <w:szCs w:val="4"/>
        </w:rPr>
      </w:pPr>
      <w:rPr/>
      <w:r>
        <w:rPr>
          <w:rFonts w:ascii="Noto Sans CJK TC Regular" w:hAnsi="Noto Sans CJK TC Regular" w:cs="Noto Sans CJK TC Regular" w:eastAsia="Noto Sans CJK TC Regular"/>
          <w:sz w:val="6"/>
          <w:szCs w:val="6"/>
          <w:color w:val="95272B"/>
          <w:spacing w:val="-1"/>
          <w:w w:val="100"/>
        </w:rPr>
        <w:t>【</w:t>
      </w:r>
      <w:r>
        <w:rPr>
          <w:rFonts w:ascii="Noto Sans CJK TC Regular" w:hAnsi="Noto Sans CJK TC Regular" w:cs="Noto Sans CJK TC Regular" w:eastAsia="Noto Sans CJK TC Regular"/>
          <w:sz w:val="6"/>
          <w:szCs w:val="6"/>
          <w:color w:val="95272B"/>
          <w:spacing w:val="1"/>
          <w:w w:val="100"/>
        </w:rPr>
        <w:t>本期專</w:t>
      </w:r>
      <w:r>
        <w:rPr>
          <w:rFonts w:ascii="Noto Sans CJK TC Regular" w:hAnsi="Noto Sans CJK TC Regular" w:cs="Noto Sans CJK TC Regular" w:eastAsia="Noto Sans CJK TC Regular"/>
          <w:sz w:val="6"/>
          <w:szCs w:val="6"/>
          <w:color w:val="95272B"/>
          <w:spacing w:val="-1"/>
          <w:w w:val="100"/>
        </w:rPr>
        <w:t>題</w:t>
      </w:r>
      <w:r>
        <w:rPr>
          <w:rFonts w:ascii="Noto Sans CJK TC Regular" w:hAnsi="Noto Sans CJK TC Regular" w:cs="Noto Sans CJK TC Regular" w:eastAsia="Noto Sans CJK TC Regular"/>
          <w:sz w:val="6"/>
          <w:szCs w:val="6"/>
          <w:color w:val="95272B"/>
          <w:spacing w:val="0"/>
          <w:w w:val="100"/>
        </w:rPr>
        <w:t>】</w:t>
      </w:r>
      <w:r>
        <w:rPr>
          <w:rFonts w:ascii="Noto Sans CJK TC Regular" w:hAnsi="Noto Sans CJK TC Regular" w:cs="Noto Sans CJK TC Regular" w:eastAsia="Noto Sans CJK TC Regular"/>
          <w:sz w:val="6"/>
          <w:szCs w:val="6"/>
          <w:color w:val="95272B"/>
          <w:spacing w:val="0"/>
          <w:w w:val="100"/>
        </w:rPr>
        <w:t> </w:t>
      </w:r>
      <w:r>
        <w:rPr>
          <w:rFonts w:ascii="華康黑體 Std W3" w:hAnsi="華康黑體 Std W3" w:cs="華康黑體 Std W3" w:eastAsia="華康黑體 Std W3"/>
          <w:sz w:val="4"/>
          <w:szCs w:val="4"/>
          <w:color w:val="231F20"/>
          <w:spacing w:val="0"/>
          <w:w w:val="100"/>
        </w:rPr>
        <w:t>淺談股務作業採電子簽章服務之發展</w:t>
      </w:r>
      <w:r>
        <w:rPr>
          <w:rFonts w:ascii="華康黑體 Std W3" w:hAnsi="華康黑體 Std W3" w:cs="華康黑體 Std W3" w:eastAsia="華康黑體 Std W3"/>
          <w:sz w:val="4"/>
          <w:szCs w:val="4"/>
          <w:color w:val="231F20"/>
          <w:spacing w:val="0"/>
          <w:w w:val="100"/>
        </w:rPr>
        <w:t> </w:t>
      </w:r>
      <w:r>
        <w:rPr>
          <w:rFonts w:ascii="華康黑體 Std W3" w:hAnsi="華康黑體 Std W3" w:cs="華康黑體 Std W3" w:eastAsia="華康黑體 Std W3"/>
          <w:sz w:val="4"/>
          <w:szCs w:val="4"/>
          <w:color w:val="231F20"/>
          <w:spacing w:val="0"/>
          <w:w w:val="100"/>
        </w:rPr>
        <w:t>淺談我國股東會電子投票制度之發展</w:t>
      </w:r>
      <w:r>
        <w:rPr>
          <w:rFonts w:ascii="華康黑體 Std W3" w:hAnsi="華康黑體 Std W3" w:cs="華康黑體 Std W3" w:eastAsia="華康黑體 Std W3"/>
          <w:sz w:val="4"/>
          <w:szCs w:val="4"/>
          <w:color w:val="000000"/>
          <w:spacing w:val="0"/>
          <w:w w:val="100"/>
        </w:rPr>
      </w:r>
    </w:p>
    <w:p>
      <w:pPr>
        <w:spacing w:before="15" w:after="0" w:line="240" w:lineRule="auto"/>
        <w:ind w:left="1969" w:right="1688"/>
        <w:jc w:val="center"/>
        <w:rPr>
          <w:rFonts w:ascii="Noto Sans CJK TC Regular" w:hAnsi="Noto Sans CJK TC Regular" w:cs="Noto Sans CJK TC Regular" w:eastAsia="Noto Sans CJK TC Regular"/>
          <w:sz w:val="6"/>
          <w:szCs w:val="6"/>
        </w:rPr>
      </w:pPr>
      <w:rPr/>
      <w:r>
        <w:rPr>
          <w:rFonts w:ascii="Noto Sans CJK TC Regular" w:hAnsi="Noto Sans CJK TC Regular" w:cs="Noto Sans CJK TC Regular" w:eastAsia="Noto Sans CJK TC Regular"/>
          <w:sz w:val="6"/>
          <w:szCs w:val="6"/>
          <w:color w:val="95272B"/>
          <w:spacing w:val="-1"/>
          <w:w w:val="100"/>
        </w:rPr>
        <w:t>【</w:t>
      </w:r>
      <w:r>
        <w:rPr>
          <w:rFonts w:ascii="Noto Sans CJK TC Regular" w:hAnsi="Noto Sans CJK TC Regular" w:cs="Noto Sans CJK TC Regular" w:eastAsia="Noto Sans CJK TC Regular"/>
          <w:sz w:val="6"/>
          <w:szCs w:val="6"/>
          <w:color w:val="95272B"/>
          <w:spacing w:val="1"/>
          <w:w w:val="100"/>
        </w:rPr>
        <w:t>重要統計圖</w:t>
      </w:r>
      <w:r>
        <w:rPr>
          <w:rFonts w:ascii="Noto Sans CJK TC Regular" w:hAnsi="Noto Sans CJK TC Regular" w:cs="Noto Sans CJK TC Regular" w:eastAsia="Noto Sans CJK TC Regular"/>
          <w:sz w:val="6"/>
          <w:szCs w:val="6"/>
          <w:color w:val="95272B"/>
          <w:spacing w:val="-1"/>
          <w:w w:val="100"/>
        </w:rPr>
        <w:t>表</w:t>
      </w:r>
      <w:r>
        <w:rPr>
          <w:rFonts w:ascii="Noto Sans CJK TC Regular" w:hAnsi="Noto Sans CJK TC Regular" w:cs="Noto Sans CJK TC Regular" w:eastAsia="Noto Sans CJK TC Regular"/>
          <w:sz w:val="6"/>
          <w:szCs w:val="6"/>
          <w:color w:val="95272B"/>
          <w:spacing w:val="0"/>
          <w:w w:val="100"/>
        </w:rPr>
        <w:t>】</w:t>
      </w:r>
      <w:r>
        <w:rPr>
          <w:rFonts w:ascii="Noto Sans CJK TC Regular" w:hAnsi="Noto Sans CJK TC Regular" w:cs="Noto Sans CJK TC Regular" w:eastAsia="Noto Sans CJK TC Regular"/>
          <w:sz w:val="6"/>
          <w:szCs w:val="6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566" w:right="1682"/>
        <w:jc w:val="center"/>
        <w:rPr>
          <w:rFonts w:ascii="Adobe 明體 Std L" w:hAnsi="Adobe 明體 Std L" w:cs="Adobe 明體 Std L" w:eastAsia="Adobe 明體 Std L"/>
          <w:sz w:val="5"/>
          <w:szCs w:val="5"/>
        </w:rPr>
      </w:pPr>
      <w:rPr/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1"/>
          <w:w w:val="106"/>
        </w:rPr>
        <w:t>金融監督管理委員會證券期貨</w:t>
      </w:r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0"/>
          <w:w w:val="106"/>
        </w:rPr>
        <w:t>局</w:t>
      </w:r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0"/>
          <w:w w:val="106"/>
        </w:rPr>
        <w:t> </w:t>
      </w:r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8"/>
          <w:w w:val="106"/>
        </w:rPr>
        <w:t> </w:t>
      </w:r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1"/>
          <w:w w:val="107"/>
        </w:rPr>
        <w:t>編印</w:t>
      </w:r>
      <w:r>
        <w:rPr>
          <w:rFonts w:ascii="Adobe 明體 Std L" w:hAnsi="Adobe 明體 Std L" w:cs="Adobe 明體 Std L" w:eastAsia="Adobe 明體 Std L"/>
          <w:sz w:val="5"/>
          <w:szCs w:val="5"/>
          <w:color w:val="000000"/>
          <w:spacing w:val="0"/>
          <w:w w:val="100"/>
        </w:rPr>
      </w:r>
    </w:p>
    <w:p>
      <w:pPr>
        <w:spacing w:before="0" w:after="0" w:line="64" w:lineRule="exact"/>
        <w:ind w:left="1768" w:right="1884"/>
        <w:jc w:val="center"/>
        <w:rPr>
          <w:rFonts w:ascii="Adobe 明體 Std L" w:hAnsi="Adobe 明體 Std L" w:cs="Adobe 明體 Std L" w:eastAsia="Adobe 明體 Std L"/>
          <w:sz w:val="5"/>
          <w:szCs w:val="5"/>
        </w:rPr>
      </w:pPr>
      <w:rPr/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1"/>
          <w:w w:val="106"/>
        </w:rPr>
        <w:t>2025</w:t>
      </w:r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1"/>
          <w:w w:val="107"/>
          <w:position w:val="-1"/>
        </w:rPr>
        <w:t>年</w:t>
      </w:r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1"/>
          <w:w w:val="106"/>
          <w:position w:val="0"/>
        </w:rPr>
        <w:t>12</w:t>
      </w:r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1"/>
          <w:w w:val="107"/>
          <w:position w:val="-1"/>
        </w:rPr>
        <w:t>月</w:t>
      </w:r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1"/>
          <w:w w:val="106"/>
          <w:position w:val="0"/>
        </w:rPr>
        <w:t>16</w:t>
      </w:r>
      <w:r>
        <w:rPr>
          <w:rFonts w:ascii="Adobe 明體 Std L" w:hAnsi="Adobe 明體 Std L" w:cs="Adobe 明體 Std L" w:eastAsia="Adobe 明體 Std L"/>
          <w:sz w:val="5"/>
          <w:szCs w:val="5"/>
          <w:color w:val="231F20"/>
          <w:spacing w:val="1"/>
          <w:w w:val="107"/>
          <w:position w:val="-1"/>
        </w:rPr>
        <w:t>日出版</w:t>
      </w:r>
      <w:r>
        <w:rPr>
          <w:rFonts w:ascii="Adobe 明體 Std L" w:hAnsi="Adobe 明體 Std L" w:cs="Adobe 明體 Std L" w:eastAsia="Adobe 明體 Std L"/>
          <w:sz w:val="5"/>
          <w:szCs w:val="5"/>
          <w:color w:val="000000"/>
          <w:spacing w:val="0"/>
          <w:w w:val="100"/>
          <w:position w:val="0"/>
        </w:rPr>
      </w:r>
    </w:p>
    <w:p>
      <w:pPr>
        <w:spacing w:before="6" w:after="0" w:line="240" w:lineRule="auto"/>
        <w:ind w:left="474" w:right="420"/>
        <w:jc w:val="center"/>
        <w:rPr>
          <w:rFonts w:ascii="思源宋體 Heavy" w:hAnsi="思源宋體 Heavy" w:cs="思源宋體 Heavy" w:eastAsia="思源宋體 Heavy"/>
          <w:sz w:val="38"/>
          <w:szCs w:val="38"/>
        </w:rPr>
      </w:pPr>
      <w:rPr/>
      <w:r>
        <w:rPr>
          <w:rFonts w:ascii="思源宋體 Heavy" w:hAnsi="思源宋體 Heavy" w:cs="思源宋體 Heavy" w:eastAsia="思源宋體 Heavy"/>
          <w:sz w:val="38"/>
          <w:szCs w:val="38"/>
          <w:color w:val="B8292F"/>
          <w:spacing w:val="76"/>
          <w:b/>
          <w:bCs/>
        </w:rPr>
        <w:t>證券暨期貨月</w:t>
      </w:r>
      <w:r>
        <w:rPr>
          <w:rFonts w:ascii="思源宋體 Heavy" w:hAnsi="思源宋體 Heavy" w:cs="思源宋體 Heavy" w:eastAsia="思源宋體 Heavy"/>
          <w:sz w:val="38"/>
          <w:szCs w:val="38"/>
          <w:color w:val="B8292F"/>
          <w:spacing w:val="0"/>
          <w:b/>
          <w:bCs/>
        </w:rPr>
        <w:t>刊</w:t>
      </w:r>
      <w:r>
        <w:rPr>
          <w:rFonts w:ascii="思源宋體 Heavy" w:hAnsi="思源宋體 Heavy" w:cs="思源宋體 Heavy" w:eastAsia="思源宋體 Heavy"/>
          <w:sz w:val="38"/>
          <w:szCs w:val="38"/>
          <w:color w:val="B8292F"/>
          <w:spacing w:val="-18"/>
          <w:b/>
          <w:bCs/>
        </w:rPr>
        <w:t> </w:t>
      </w:r>
      <w:r>
        <w:rPr>
          <w:rFonts w:ascii="思源宋體 Heavy" w:hAnsi="思源宋體 Heavy" w:cs="思源宋體 Heavy" w:eastAsia="思源宋體 Heavy"/>
          <w:sz w:val="38"/>
          <w:szCs w:val="38"/>
          <w:color w:val="000000"/>
          <w:spacing w:val="0"/>
        </w:rPr>
      </w:r>
    </w:p>
    <w:p>
      <w:pPr>
        <w:spacing w:before="1" w:after="0" w:line="240" w:lineRule="auto"/>
        <w:ind w:left="776" w:right="798"/>
        <w:jc w:val="center"/>
        <w:rPr>
          <w:rFonts w:ascii="思源宋體 Medium" w:hAnsi="思源宋體 Medium" w:cs="思源宋體 Medium" w:eastAsia="思源宋體 Medium"/>
          <w:sz w:val="24"/>
          <w:szCs w:val="24"/>
        </w:rPr>
      </w:pPr>
      <w:rPr/>
      <w:r>
        <w:rPr>
          <w:rFonts w:ascii="思源宋體 Medium" w:hAnsi="思源宋體 Medium" w:cs="思源宋體 Medium" w:eastAsia="思源宋體 Medium"/>
          <w:sz w:val="24"/>
          <w:szCs w:val="24"/>
          <w:color w:val="B8292F"/>
          <w:spacing w:val="0"/>
          <w:w w:val="100"/>
        </w:rPr>
        <w:t>第</w:t>
      </w:r>
      <w:r>
        <w:rPr>
          <w:rFonts w:ascii="思源宋體 Medium" w:hAnsi="思源宋體 Medium" w:cs="思源宋體 Medium" w:eastAsia="思源宋體 Medium"/>
          <w:sz w:val="24"/>
          <w:szCs w:val="24"/>
          <w:color w:val="B8292F"/>
          <w:spacing w:val="0"/>
          <w:w w:val="100"/>
        </w:rPr>
        <w:t> </w:t>
      </w:r>
      <w:r>
        <w:rPr>
          <w:rFonts w:ascii="思源宋體 Medium" w:hAnsi="思源宋體 Medium" w:cs="思源宋體 Medium" w:eastAsia="思源宋體 Medium"/>
          <w:sz w:val="24"/>
          <w:szCs w:val="24"/>
          <w:color w:val="B8292F"/>
          <w:spacing w:val="0"/>
          <w:w w:val="100"/>
        </w:rPr>
        <w:t>四十三</w:t>
      </w:r>
      <w:r>
        <w:rPr>
          <w:rFonts w:ascii="思源宋體 Medium" w:hAnsi="思源宋體 Medium" w:cs="思源宋體 Medium" w:eastAsia="思源宋體 Medium"/>
          <w:sz w:val="24"/>
          <w:szCs w:val="24"/>
          <w:color w:val="B8292F"/>
          <w:spacing w:val="0"/>
          <w:w w:val="100"/>
        </w:rPr>
        <w:t> </w:t>
      </w:r>
      <w:r>
        <w:rPr>
          <w:rFonts w:ascii="思源宋體 Medium" w:hAnsi="思源宋體 Medium" w:cs="思源宋體 Medium" w:eastAsia="思源宋體 Medium"/>
          <w:sz w:val="24"/>
          <w:szCs w:val="24"/>
          <w:color w:val="B8292F"/>
          <w:spacing w:val="0"/>
          <w:w w:val="100"/>
        </w:rPr>
        <w:t>卷　第十二期</w:t>
      </w:r>
      <w:r>
        <w:rPr>
          <w:rFonts w:ascii="思源宋體 Medium" w:hAnsi="思源宋體 Medium" w:cs="思源宋體 Medium" w:eastAsia="思源宋體 Medium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right="-20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發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38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行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38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9"/>
          <w:w w:val="100"/>
        </w:rPr>
        <w:t>人：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張振山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3" w:after="0" w:line="302" w:lineRule="exact"/>
        <w:ind w:right="984"/>
        <w:jc w:val="left"/>
        <w:tabs>
          <w:tab w:pos="600" w:val="left"/>
        </w:tabs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網</w:t>
        <w:tab/>
      </w:r>
      <w:hyperlink r:id="rId6"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1"/>
            <w:w w:val="100"/>
          </w:rPr>
          <w:t>址：h</w:t>
        </w:r>
      </w:hyperlink>
      <w:r>
        <w:rPr>
          <w:rFonts w:ascii="思源宋體" w:hAnsi="思源宋體" w:cs="思源宋體" w:eastAsia="思源宋體"/>
          <w:sz w:val="20"/>
          <w:szCs w:val="20"/>
          <w:color w:val="231F20"/>
          <w:spacing w:val="1"/>
          <w:w w:val="100"/>
        </w:rPr>
        <w:t>t</w:t>
      </w:r>
      <w:hyperlink r:id="rId7"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0"/>
            <w:w w:val="100"/>
          </w:rPr>
          <w:t>t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1"/>
            <w:w w:val="100"/>
          </w:rPr>
          <w:t>p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0"/>
            <w:w w:val="100"/>
          </w:rPr>
          <w:t>: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16"/>
            <w:w w:val="100"/>
          </w:rPr>
          <w:t>/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0"/>
            <w:w w:val="100"/>
          </w:rPr>
          <w:t>/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2"/>
            <w:w w:val="100"/>
          </w:rPr>
          <w:t>w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2"/>
            <w:w w:val="100"/>
          </w:rPr>
          <w:t>w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20"/>
            <w:w w:val="100"/>
          </w:rPr>
          <w:t>w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3"/>
            <w:w w:val="100"/>
          </w:rPr>
          <w:t>.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1"/>
            <w:w w:val="100"/>
          </w:rPr>
          <w:t>s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2"/>
            <w:w w:val="100"/>
          </w:rPr>
          <w:t>f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5"/>
            <w:w w:val="100"/>
          </w:rPr>
          <w:t>b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4"/>
            <w:w w:val="100"/>
          </w:rPr>
          <w:t>.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2"/>
            <w:w w:val="100"/>
          </w:rPr>
          <w:t>g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0"/>
            <w:w w:val="100"/>
          </w:rPr>
          <w:t>o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20"/>
            <w:w w:val="100"/>
          </w:rPr>
          <w:t>v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9"/>
            <w:w w:val="100"/>
          </w:rPr>
          <w:t>.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2"/>
            <w:w w:val="100"/>
          </w:rPr>
          <w:t>t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-9"/>
            <w:w w:val="100"/>
          </w:rPr>
          <w:t>w</w:t>
        </w:r>
        <w:r>
          <w:rPr>
            <w:rFonts w:ascii="思源宋體" w:hAnsi="思源宋體" w:cs="思源宋體" w:eastAsia="思源宋體"/>
            <w:sz w:val="20"/>
            <w:szCs w:val="20"/>
            <w:color w:val="231F20"/>
            <w:spacing w:val="0"/>
            <w:w w:val="100"/>
          </w:rPr>
          <w:t>/</w:t>
        </w:r>
      </w:hyperlink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創刊年月：1983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年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月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出版日期：2025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年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12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月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16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日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302" w:lineRule="exact"/>
        <w:ind w:right="137"/>
        <w:jc w:val="left"/>
        <w:tabs>
          <w:tab w:pos="580" w:val="left"/>
        </w:tabs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其他版本說明：本書內容同時登載於本局網站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訂</w:t>
        <w:tab/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價：每本新臺幣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90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元一年期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1080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元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99" w:lineRule="exact"/>
        <w:ind w:right="-20"/>
        <w:jc w:val="left"/>
        <w:tabs>
          <w:tab w:pos="580" w:val="left"/>
        </w:tabs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訂</w:t>
        <w:tab/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閱：請用下列匯款方式訂閱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302" w:lineRule="exact"/>
        <w:ind w:right="-20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1.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郵政劃撥儲金帳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0"/>
          <w:w w:val="100"/>
        </w:rPr>
        <w:t>號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：0562299-2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號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302" w:lineRule="exact"/>
        <w:ind w:left="187" w:right="356"/>
        <w:jc w:val="center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戶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4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名：金融監督管理委員會證券期貨局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302" w:lineRule="exact"/>
        <w:ind w:right="-20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2.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中央銀行國庫局帳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號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：12662002105006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3" w:after="0" w:line="302" w:lineRule="exact"/>
        <w:ind w:left="1001" w:right="25" w:firstLine="-779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戶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24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名：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6"/>
          <w:w w:val="100"/>
        </w:rPr>
        <w:t>金融監督管理委員會證券期貨局其他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6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雜項收入戶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99" w:lineRule="exact"/>
        <w:ind w:right="-20"/>
        <w:jc w:val="left"/>
        <w:tabs>
          <w:tab w:pos="580" w:val="left"/>
        </w:tabs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電</w:t>
        <w:tab/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話：（02）8773-5100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02" w:lineRule="exact"/>
        <w:ind w:right="2537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展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38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售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38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19"/>
          <w:w w:val="100"/>
        </w:rPr>
        <w:t>處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：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33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國家書店松江門市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302" w:lineRule="exact"/>
        <w:ind w:right="257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台北市松江路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209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號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樓（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02-25180207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）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五南文化廣場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0" w:after="0" w:line="299" w:lineRule="exact"/>
        <w:ind w:right="-20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台中市中山路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6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號（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04-22260330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）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60" w:after="0" w:line="302" w:lineRule="exact"/>
        <w:ind w:right="737"/>
        <w:jc w:val="left"/>
        <w:tabs>
          <w:tab w:pos="580" w:val="left"/>
        </w:tabs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編輯印刷：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社團法人高雄市寶慶身心障礙福利協會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電</w:t>
        <w:tab/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話：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07-387-7006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302" w:lineRule="exact"/>
        <w:ind w:left="1200" w:right="352" w:firstLine="-1200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登記證字號：中華郵政台北雜字第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5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1431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號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執照登記為雜誌交寄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40" w:after="0" w:line="240" w:lineRule="auto"/>
        <w:ind w:right="-20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G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PN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：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2007200055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spacing w:before="3" w:after="0" w:line="302" w:lineRule="exact"/>
        <w:ind w:right="737"/>
        <w:jc w:val="left"/>
        <w:rPr>
          <w:rFonts w:ascii="思源宋體" w:hAnsi="思源宋體" w:cs="思源宋體" w:eastAsia="思源宋體"/>
          <w:sz w:val="20"/>
          <w:szCs w:val="20"/>
        </w:rPr>
      </w:pPr>
      <w:rPr/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I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2"/>
          <w:w w:val="100"/>
        </w:rPr>
        <w:t>S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-1"/>
          <w:w w:val="100"/>
        </w:rPr>
        <w:t>S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N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：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1029-4988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 </w:t>
      </w:r>
      <w:r>
        <w:rPr>
          <w:rFonts w:ascii="思源宋體" w:hAnsi="思源宋體" w:cs="思源宋體" w:eastAsia="思源宋體"/>
          <w:sz w:val="20"/>
          <w:szCs w:val="20"/>
          <w:color w:val="231F20"/>
          <w:spacing w:val="0"/>
          <w:w w:val="100"/>
        </w:rPr>
        <w:t>如需轉載本刊文章，請徵詢本刊同意。</w:t>
      </w:r>
      <w:r>
        <w:rPr>
          <w:rFonts w:ascii="思源宋體" w:hAnsi="思源宋體" w:cs="思源宋體" w:eastAsia="思源宋體"/>
          <w:sz w:val="20"/>
          <w:szCs w:val="20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0780" w:h="14760"/>
          <w:pgMar w:top="1380" w:bottom="280" w:left="580" w:right="1400"/>
          <w:cols w:num="2" w:equalWidth="0">
            <w:col w:w="4089" w:space="490"/>
            <w:col w:w="4221"/>
          </w:cols>
        </w:sectPr>
      </w:pPr>
      <w:rPr/>
    </w:p>
    <w:p>
      <w:pPr>
        <w:spacing w:before="61" w:after="0" w:line="240" w:lineRule="auto"/>
        <w:ind w:left="100" w:right="-20"/>
        <w:jc w:val="left"/>
        <w:rPr>
          <w:rFonts w:ascii="思源宋體 TW" w:hAnsi="思源宋體 TW" w:cs="思源宋體 TW" w:eastAsia="思源宋體 TW"/>
          <w:sz w:val="14"/>
          <w:szCs w:val="14"/>
        </w:rPr>
      </w:pPr>
      <w:rPr/>
      <w:r>
        <w:rPr/>
        <w:pict>
          <v:group style="position:absolute;margin-left:.0pt;margin-top:688.8255pt;width:52.4406pt;height:.1pt;mso-position-horizontal-relative:page;mso-position-vertical-relative:page;z-index:-107" coordorigin="0,13777" coordsize="1049,2">
            <v:shape style="position:absolute;left:0;top:13777;width:1049;height:2" coordorigin="0,13777" coordsize="1049,0" path="m726,13777l1774,13777e" filled="f" stroked="t" strokeweight=".75pt" strokecolor="#231F20">
              <v:path arrowok="t"/>
            </v:shape>
          </v:group>
          <w10:wrap type="none"/>
        </w:pict>
      </w:r>
      <w:r>
        <w:rPr/>
        <w:pict>
          <v:group style="position:absolute;margin-left:243.779999pt;margin-top:71.999992pt;width:236.976pt;height:617.132pt;mso-position-horizontal-relative:page;mso-position-vertical-relative:page;z-index:-106" coordorigin="4876,1440" coordsize="4740,12343">
            <v:shape style="position:absolute;left:4876;top:1440;width:4740;height:12343" type="#_x0000_t75">
              <v:imagedata r:id="rId8" o:title=""/>
            </v:shape>
            <v:group style="position:absolute;left:6279;top:1588;width:1809;height:2474" coordorigin="6279,1588" coordsize="1809,2474">
              <v:shape style="position:absolute;left:6279;top:1588;width:1809;height:2474" coordorigin="6279,1588" coordsize="1809,2474" path="m6279,4062l8088,4062,8088,1588,6279,1588,6279,4062e" filled="t" fillcolor="#FFFFFF" stroked="f">
                <v:path arrowok="t"/>
                <v:fill/>
              </v:shape>
            </v:group>
            <v:group style="position:absolute;left:6279;top:1588;width:2;height:2474" coordorigin="6279,1588" coordsize="2,2474">
              <v:shape style="position:absolute;left:6279;top:1588;width:2;height:2474" coordorigin="6279,1588" coordsize="0,2474" path="m6279,1588l6279,1588e" filled="f" stroked="t" strokeweight=".1pt" strokecolor="#FFCC4E">
                <v:path arrowok="t"/>
              </v:shape>
              <v:shape style="position:absolute;left:6279;top:1588;width:1808;height:2474" type="#_x0000_t75">
                <v:imagedata r:id="rId9" o:title=""/>
              </v:shape>
              <v:shape style="position:absolute;left:6293;top:1717;width:1795;height:662" type="#_x0000_t75">
                <v:imagedata r:id="rId10" o:title=""/>
              </v:shape>
            </v:group>
            <w10:wrap type="none"/>
          </v:group>
        </w:pic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2025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年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12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月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16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日出版</w:t>
      </w:r>
      <w:r>
        <w:rPr>
          <w:rFonts w:ascii="思源宋體 TW" w:hAnsi="思源宋體 TW" w:cs="思源宋體 TW" w:eastAsia="思源宋體 TW"/>
          <w:sz w:val="14"/>
          <w:szCs w:val="14"/>
          <w:color w:val="000000"/>
          <w:spacing w:val="0"/>
          <w:w w:val="100"/>
        </w:rPr>
      </w:r>
    </w:p>
    <w:sectPr>
      <w:type w:val="continuous"/>
      <w:pgSz w:w="10780" w:h="14760"/>
      <w:pgMar w:top="1380" w:bottom="280" w:left="580" w:right="1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思源宋體 TW">
    <w:altName w:val="思源宋體 TW"/>
    <w:charset w:val="128"/>
    <w:family w:val="roman"/>
    <w:pitch w:val="variable"/>
  </w:font>
  <w:font w:name="Adobe 明體 Std L">
    <w:altName w:val="Adobe 明體 Std L"/>
    <w:charset w:val="128"/>
    <w:family w:val="roman"/>
    <w:pitch w:val="variable"/>
  </w:font>
  <w:font w:name="Noto Sans CJK TC Regular">
    <w:altName w:val="Noto Sans CJK TC Regular"/>
    <w:charset w:val="128"/>
    <w:family w:val="swiss"/>
    <w:pitch w:val="variable"/>
  </w:font>
  <w:font w:name="華康黑體 Std W3">
    <w:altName w:val="華康黑體 Std W3"/>
    <w:charset w:val="136"/>
    <w:family w:val="swiss"/>
    <w:pitch w:val="variable"/>
  </w:font>
  <w:font w:name="思源宋體 Heavy">
    <w:altName w:val="思源宋體 Heavy"/>
    <w:charset w:val="128"/>
    <w:family w:val="roman"/>
    <w:pitch w:val="variable"/>
  </w:font>
  <w:font w:name="思源宋體 Medium">
    <w:altName w:val="思源宋體 Medium"/>
    <w:charset w:val="128"/>
    <w:family w:val="roman"/>
    <w:pitch w:val="variable"/>
  </w:font>
  <w:font w:name="思源宋體">
    <w:altName w:val="思源宋體"/>
    <w:charset w:val="128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phoenix@sfb.gov.tw" TargetMode="External"/><Relationship Id="rId6" Type="http://schemas.openxmlformats.org/officeDocument/2006/relationships/hyperlink" Target="http://www.sfb.gov.tw/" TargetMode="External"/><Relationship Id="rId7" Type="http://schemas.openxmlformats.org/officeDocument/2006/relationships/hyperlink" Target="http://www.sfb.gov.tw/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2025-12-11T09:01:43Z</dcterms:created>
  <dcterms:modified xsi:type="dcterms:W3CDTF">2025-12-11T09:01:43Z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2025-12-11T00:00:00Z</vt:filetime>
  </property>
  <property fmtid="{D5CDD505-2E9C-101B-9397-08002B2CF9AE}" pid="3" name="LastSaved">
    <vt:filetime>2025-12-11T00:00:00Z</vt:filetime>
  </property>
</Properties>
</file>