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67" w:rsidRPr="00F20704" w:rsidRDefault="002B6C67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F20704" w:rsidRPr="00F20704" w:rsidTr="00FC05ED">
        <w:trPr>
          <w:trHeight w:hRule="exact" w:val="126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503" w:lineRule="exact"/>
              <w:ind w:right="-20"/>
              <w:jc w:val="center"/>
              <w:rPr>
                <w:rFonts w:ascii="標楷體" w:eastAsia="標楷體" w:hAnsi="Times New Roman" w:cs="標楷體"/>
                <w:kern w:val="0"/>
                <w:sz w:val="36"/>
                <w:szCs w:val="36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金管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會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證期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各組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室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業務內容暨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查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詢分機號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碼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覽表</w:t>
            </w:r>
          </w:p>
          <w:p w:rsidR="002B6C67" w:rsidRPr="00F20704" w:rsidRDefault="002B6C67">
            <w:pPr>
              <w:autoSpaceDE w:val="0"/>
              <w:autoSpaceDN w:val="0"/>
              <w:adjustRightInd w:val="0"/>
              <w:spacing w:before="29"/>
              <w:ind w:left="191" w:right="-20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【</w:t>
            </w:r>
            <w:r w:rsidRPr="00F20704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本</w:t>
            </w:r>
            <w:r w:rsidRPr="00F20704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局總</w:t>
            </w:r>
            <w:r w:rsidRPr="00F20704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機</w:t>
            </w:r>
            <w:r w:rsidRPr="00F20704">
              <w:rPr>
                <w:rFonts w:ascii="標楷體" w:eastAsia="標楷體" w:hAnsi="Times New Roman" w:cs="標楷體"/>
                <w:spacing w:val="-78"/>
                <w:kern w:val="0"/>
                <w:sz w:val="32"/>
                <w:szCs w:val="32"/>
              </w:rPr>
              <w:t xml:space="preserve"> 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8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77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510</w:t>
            </w:r>
            <w:r w:rsidRPr="00F20704">
              <w:rPr>
                <w:rFonts w:ascii="標楷體" w:eastAsia="標楷體" w:hAnsi="Times New Roman" w:cs="標楷體"/>
                <w:spacing w:val="3"/>
                <w:kern w:val="0"/>
                <w:sz w:val="32"/>
                <w:szCs w:val="32"/>
              </w:rPr>
              <w:t>0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8773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5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11</w:t>
            </w:r>
            <w:r w:rsidRPr="00F20704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>1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】</w:t>
            </w:r>
          </w:p>
          <w:p w:rsidR="00412773" w:rsidRPr="00F20704" w:rsidRDefault="007741FE" w:rsidP="00B41700">
            <w:pPr>
              <w:autoSpaceDE w:val="0"/>
              <w:autoSpaceDN w:val="0"/>
              <w:adjustRightInd w:val="0"/>
              <w:spacing w:before="29"/>
              <w:ind w:left="191" w:right="91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Pr="00F20704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022.</w:t>
            </w:r>
            <w:r w:rsidR="00B41700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10</w:t>
            </w:r>
            <w:r w:rsidRPr="00F20704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.</w:t>
            </w:r>
            <w:r w:rsidR="00B41700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14</w:t>
            </w:r>
            <w:bookmarkStart w:id="0" w:name="_GoBack"/>
            <w:bookmarkEnd w:id="0"/>
            <w:r w:rsidR="00412773" w:rsidRPr="00F20704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版</w:t>
            </w:r>
          </w:p>
        </w:tc>
      </w:tr>
      <w:tr w:rsidR="00F20704" w:rsidRPr="00F20704" w:rsidTr="00FC05ED">
        <w:trPr>
          <w:trHeight w:hRule="exact" w:val="6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91B6A">
            <w:pPr>
              <w:autoSpaceDE w:val="0"/>
              <w:autoSpaceDN w:val="0"/>
              <w:adjustRightInd w:val="0"/>
              <w:spacing w:line="539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組室別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67" w:rsidRPr="00F20704" w:rsidRDefault="002B6C67">
            <w:pPr>
              <w:autoSpaceDE w:val="0"/>
              <w:autoSpaceDN w:val="0"/>
              <w:adjustRightInd w:val="0"/>
              <w:spacing w:before="25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業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務內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容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暨查詢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分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機號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32"/>
                <w:szCs w:val="32"/>
              </w:rPr>
              <w:t>碼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【】內為查詢分機號碼</w:t>
            </w:r>
          </w:p>
        </w:tc>
      </w:tr>
      <w:tr w:rsidR="00F20704" w:rsidRPr="00F20704" w:rsidTr="00FC05ED">
        <w:trPr>
          <w:trHeight w:hRule="exact" w:val="58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證券發行組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董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事會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4</w:t>
            </w:r>
            <w:r w:rsidR="007741FE"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27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獨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立董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相關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宜</w:t>
            </w:r>
            <w:r w:rsidRPr="00F20704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F20704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-1"/>
                <w:kern w:val="0"/>
                <w:position w:val="-1"/>
                <w:sz w:val="20"/>
                <w:szCs w:val="20"/>
              </w:rPr>
              <w:t>301</w:t>
            </w:r>
            <w:r w:rsidRPr="00F20704">
              <w:rPr>
                <w:rFonts w:ascii="標楷體" w:eastAsia="標楷體" w:hAnsi="標楷體" w:cs="標楷體" w:hint="eastAsia"/>
                <w:spacing w:val="-98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審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計委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F20704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301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薪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酬委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F20704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427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重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大訊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息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【</w:t>
            </w:r>
            <w:r w:rsidR="00DF0F8D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7455、7263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其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他公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司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治理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583873" w:rsidRPr="00F20704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235</w:t>
            </w:r>
            <w:r w:rsidRPr="00F20704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="00980E74" w:rsidRPr="00F20704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71</w:t>
            </w:r>
            <w:r w:rsidR="007741FE" w:rsidRPr="00F20704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76</w:t>
            </w:r>
            <w:r w:rsidRPr="00F20704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海外有價證券募集與發行相關事宜【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7324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外國發行人募集與發行相關事宜【</w:t>
            </w:r>
            <w:r w:rsidR="00C61C1B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324、7263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  <w:r w:rsidR="009756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國內有價證券募集與發行相關事宜【</w:t>
            </w:r>
            <w:r w:rsidR="00191322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102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705D61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私募有價證券相關事宜【</w:t>
            </w:r>
            <w:r w:rsidR="00B63BEC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156F5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439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705D61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公開說明書相關事宜【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705D61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二、股東會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年報相關事宜【</w:t>
            </w:r>
            <w:r w:rsidR="00E51469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51469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2A42AF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取得或處分資產相關事宜【</w:t>
            </w:r>
            <w:r w:rsidR="00A54349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03490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303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675A07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473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受理民眾檢舉案件接聽與紀錄【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2A42AF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證券相關通案性法令查詢【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7218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C61C1B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大陸事務相關法令查詢【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2B6C67" w:rsidRPr="00F20704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/>
                <w:kern w:val="0"/>
                <w:szCs w:val="24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行政執行事件相關查詢【</w:t>
            </w:r>
            <w:r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</w:tc>
      </w:tr>
      <w:tr w:rsidR="00F20704" w:rsidRPr="00F20704" w:rsidTr="00FC05ED">
        <w:trPr>
          <w:trHeight w:hRule="exact" w:val="58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autoSpaceDE w:val="0"/>
              <w:autoSpaceDN w:val="0"/>
              <w:adjustRightInd w:val="0"/>
              <w:spacing w:line="542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4"/>
                <w:kern w:val="0"/>
                <w:position w:val="-4"/>
                <w:sz w:val="36"/>
                <w:szCs w:val="36"/>
              </w:rPr>
              <w:t>證券商管</w:t>
            </w:r>
            <w:r w:rsidRPr="00F20704">
              <w:rPr>
                <w:rFonts w:ascii="標楷體" w:eastAsia="標楷體" w:hAnsi="Times New Roman" w:cs="標楷體" w:hint="eastAsia"/>
                <w:spacing w:val="26"/>
                <w:kern w:val="0"/>
                <w:position w:val="-4"/>
                <w:sz w:val="36"/>
                <w:szCs w:val="36"/>
              </w:rPr>
              <w:t>理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一、 證券商會計業務【7475】。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證券商承銷業務【7476、7228】。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三、 證券商投資外國及大陸事業【7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245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四、 證券商自營買賣有價證券業務【7476、7228】。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證券商興櫃股票業務【7180、7228】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證券商權證業務【7446、7266】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證券商經紀業務【7234、7446、7110、7269、7266】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 證券商受託買賣外國有價證券業務【7181、7164】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證券商換發許可證照業務【7110、7338】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十、 負責人及業務人員業務【7446、7234、7338】 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 證券商公會業務【7269、7338】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國際事務相關業務【7436、7129、7173、7255、7359】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 外資管理相關業務【73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77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177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 陸資管理相關業務【</w:t>
            </w:r>
            <w:r w:rsidR="00C33366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7420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032EC6"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032EC6" w:rsidRPr="00F20704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441</w:t>
            </w: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 證券商衍生性金融產品業務【7255、7359】</w:t>
            </w:r>
          </w:p>
          <w:p w:rsidR="00FC4D77" w:rsidRPr="00F20704" w:rsidRDefault="00FC4D77" w:rsidP="00FC4D77">
            <w:pPr>
              <w:autoSpaceDE w:val="0"/>
              <w:autoSpaceDN w:val="0"/>
              <w:adjustRightInd w:val="0"/>
              <w:spacing w:before="1" w:line="320" w:lineRule="exact"/>
              <w:ind w:left="21" w:right="1134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十六、 證券商內部控制【7269、7266】 </w:t>
            </w:r>
          </w:p>
          <w:p w:rsidR="002B6C67" w:rsidRPr="00F20704" w:rsidRDefault="00FC4D77" w:rsidP="00FC4D77">
            <w:pPr>
              <w:autoSpaceDE w:val="0"/>
              <w:autoSpaceDN w:val="0"/>
              <w:adjustRightInd w:val="0"/>
              <w:spacing w:before="1" w:line="320" w:lineRule="exact"/>
              <w:ind w:left="21" w:right="141"/>
              <w:rPr>
                <w:rFonts w:ascii="標楷體" w:eastAsia="標楷體" w:hAnsi="標楷體"/>
                <w:kern w:val="0"/>
                <w:szCs w:val="24"/>
              </w:rPr>
            </w:pPr>
            <w:r w:rsidRPr="00F20704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 境外結構型商品【7174、7359】</w:t>
            </w:r>
          </w:p>
        </w:tc>
      </w:tr>
      <w:tr w:rsidR="00F20704" w:rsidRPr="00F20704" w:rsidTr="00FC05ED">
        <w:trPr>
          <w:trHeight w:hRule="exact" w:val="4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autoSpaceDE w:val="0"/>
              <w:autoSpaceDN w:val="0"/>
              <w:adjustRightInd w:val="0"/>
              <w:spacing w:line="541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證券交易組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公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開收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購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疑義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7333</w:t>
            </w:r>
            <w:r w:rsidRPr="00F20704">
              <w:rPr>
                <w:rFonts w:ascii="Times New Roman" w:eastAsia="標楷體" w:hAnsi="Times New Roman" w:hint="eastAsia"/>
                <w:spacing w:val="-98"/>
                <w:kern w:val="0"/>
                <w:sz w:val="20"/>
                <w:szCs w:val="20"/>
              </w:rPr>
              <w:t>】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-98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二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庫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藏股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疑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義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3"/>
                <w:kern w:val="0"/>
                <w:sz w:val="20"/>
                <w:szCs w:val="20"/>
              </w:rPr>
              <w:t>7329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7354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7135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7440</w:t>
            </w:r>
            <w:r w:rsidRPr="00F20704">
              <w:rPr>
                <w:rFonts w:ascii="Times New Roman" w:eastAsia="標楷體" w:hAnsi="Times New Roman" w:hint="eastAsia"/>
                <w:spacing w:val="-98"/>
                <w:kern w:val="0"/>
                <w:sz w:val="20"/>
                <w:szCs w:val="20"/>
              </w:rPr>
              <w:t>】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三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債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券買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賣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疑義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3"/>
                <w:kern w:val="0"/>
                <w:sz w:val="20"/>
                <w:szCs w:val="20"/>
              </w:rPr>
              <w:t>7128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四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內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部人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股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權申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報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事項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3"/>
                <w:kern w:val="0"/>
                <w:sz w:val="20"/>
                <w:szCs w:val="20"/>
              </w:rPr>
              <w:t>7299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7296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五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委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託書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徵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求使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用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事項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7295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六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投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資人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保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護法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相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關業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務</w:t>
            </w:r>
            <w:r w:rsidRPr="00F20704">
              <w:rPr>
                <w:rFonts w:ascii="Times New Roman" w:eastAsia="標楷體" w:hAnsi="Times New Roman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7474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七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場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外交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易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八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歸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入權</w:t>
            </w:r>
            <w:r w:rsidRPr="00F20704">
              <w:rPr>
                <w:rFonts w:ascii="Times New Roman" w:eastAsia="標楷體" w:hAnsi="Times New Roman" w:hint="eastAsia"/>
                <w:spacing w:val="3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7305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九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易制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度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7260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7443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72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8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7224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7101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借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券制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度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7443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  <w:p w:rsidR="001E4651" w:rsidRPr="00F20704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一、</w:t>
            </w:r>
            <w:r w:rsidRPr="00F20704">
              <w:rPr>
                <w:rFonts w:ascii="Times New Roman" w:eastAsia="標楷體" w:hAnsi="Times New Roman"/>
                <w:spacing w:val="-52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證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交法</w:t>
            </w:r>
            <w:r w:rsidRPr="00F20704">
              <w:rPr>
                <w:rFonts w:ascii="Times New Roman" w:eastAsia="標楷體" w:hAnsi="Times New Roman"/>
                <w:spacing w:val="-47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4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3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-</w:t>
            </w:r>
            <w:r w:rsidRPr="00F20704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F20704">
              <w:rPr>
                <w:rFonts w:ascii="Times New Roman" w:eastAsia="標楷體" w:hAnsi="Times New Roman"/>
                <w:spacing w:val="-48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第一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項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大股東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股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權申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報</w:t>
            </w:r>
            <w:r w:rsidRPr="00F20704">
              <w:rPr>
                <w:rFonts w:ascii="Times New Roman" w:eastAsia="標楷體" w:hAnsi="Times New Roman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7406</w:t>
            </w:r>
            <w:r w:rsidRPr="00F20704">
              <w:rPr>
                <w:rFonts w:ascii="Times New Roman" w:eastAsia="標楷體" w:hAnsi="Times New Roman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2B6C67" w:rsidRPr="00F20704" w:rsidRDefault="001E4651" w:rsidP="00C21A21">
            <w:pPr>
              <w:autoSpaceDE w:val="0"/>
              <w:autoSpaceDN w:val="0"/>
              <w:adjustRightInd w:val="0"/>
              <w:spacing w:line="320" w:lineRule="exact"/>
              <w:ind w:leftChars="-504" w:left="-121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二、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上</w:t>
            </w:r>
            <w:r w:rsidRPr="00F20704">
              <w:rPr>
                <w:rFonts w:ascii="Times New Roman" w:eastAsia="標楷體" w:hAnsi="Times New Roman" w:hint="eastAsia"/>
                <w:spacing w:val="-14"/>
                <w:kern w:val="0"/>
                <w:sz w:val="20"/>
                <w:szCs w:val="20"/>
              </w:rPr>
              <w:t>市、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上櫃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股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票交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易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異</w:t>
            </w:r>
            <w:r w:rsidRPr="00F20704">
              <w:rPr>
                <w:rFonts w:ascii="Times New Roman" w:eastAsia="標楷體" w:hAnsi="Times New Roman" w:hint="eastAsia"/>
                <w:spacing w:val="-29"/>
                <w:kern w:val="0"/>
                <w:sz w:val="20"/>
                <w:szCs w:val="20"/>
              </w:rPr>
              <w:t>常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炒</w:t>
            </w:r>
            <w:r w:rsidRPr="00F20704">
              <w:rPr>
                <w:rFonts w:ascii="Times New Roman" w:eastAsia="標楷體" w:hAnsi="Times New Roman" w:hint="eastAsia"/>
                <w:spacing w:val="-14"/>
                <w:kern w:val="0"/>
                <w:sz w:val="20"/>
                <w:szCs w:val="20"/>
              </w:rPr>
              <w:t>作、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內線</w:t>
            </w:r>
            <w:r w:rsidRPr="00F20704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易</w:t>
            </w:r>
            <w:r w:rsidRPr="00F20704">
              <w:rPr>
                <w:rFonts w:ascii="Times New Roman" w:eastAsia="標楷體" w:hAnsi="Times New Roman" w:hint="eastAsia"/>
                <w:spacing w:val="-130"/>
                <w:kern w:val="0"/>
                <w:sz w:val="20"/>
                <w:szCs w:val="20"/>
              </w:rPr>
              <w:t>）</w:t>
            </w:r>
            <w:r w:rsidRPr="00F20704">
              <w:rPr>
                <w:rFonts w:ascii="Times New Roman" w:eastAsia="標楷體" w:hAnsi="Times New Roman" w:hint="eastAsia"/>
                <w:spacing w:val="4"/>
                <w:kern w:val="0"/>
                <w:sz w:val="20"/>
                <w:szCs w:val="20"/>
              </w:rPr>
              <w:t>【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7128</w:t>
            </w:r>
            <w:r w:rsidRPr="00F20704">
              <w:rPr>
                <w:rFonts w:ascii="Times New Roman" w:eastAsia="標楷體" w:hAnsi="Times New Roman" w:hint="eastAsia"/>
                <w:spacing w:val="-14"/>
                <w:kern w:val="0"/>
                <w:sz w:val="20"/>
                <w:szCs w:val="20"/>
              </w:rPr>
              <w:t>、</w:t>
            </w:r>
            <w:r w:rsidRPr="00F20704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</w:rPr>
              <w:t>746</w:t>
            </w:r>
            <w:r w:rsidRPr="00F20704">
              <w:rPr>
                <w:rFonts w:ascii="Times New Roman" w:eastAsia="標楷體" w:hAnsi="Times New Roman"/>
                <w:spacing w:val="-1"/>
                <w:kern w:val="0"/>
                <w:sz w:val="20"/>
                <w:szCs w:val="20"/>
              </w:rPr>
              <w:t>5</w:t>
            </w:r>
            <w:r w:rsidRPr="00F2070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】</w:t>
            </w:r>
          </w:p>
        </w:tc>
      </w:tr>
      <w:tr w:rsidR="00F20704" w:rsidRPr="00F20704" w:rsidTr="00BD04AB">
        <w:trPr>
          <w:trHeight w:hRule="exact" w:val="54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投信投顧組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信用交易、證券金融事業【7223、7332、7171】。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證券集中保管業務【7332、7327】。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金融資產證券化【7332】。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不動產證券化【7332】。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證券投資信託事業之設置及管理【7369、7357】。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證券投資信託基金之發行與管理【7427、7320】。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證券投資信託基金之募集與銷售【7327、7223】。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私募基金相關事宜【7422、7320】。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證券投資顧問事業申請設立【7145】。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證券投資顧問事業、證券投資信託事業經營全權委託投資業務相關事宜【7145、7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294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、7123】。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十一、證券投資信託事業、證券投資顧問事業業務人員登記事宜【7348、72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85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:rsidR="00517FF0" w:rsidRPr="00F20704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十二、境外基金【71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159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2B6C67" w:rsidRPr="00F20704" w:rsidRDefault="00517FF0" w:rsidP="007741FE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十三、證券投資顧問事業業務員及投資分析人員資格測驗及認可案【72</w:t>
            </w:r>
            <w:r w:rsidR="007741FE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85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F20704" w:rsidRPr="00F20704" w:rsidTr="00BD04AB">
        <w:trPr>
          <w:trHeight w:hRule="exact" w:val="48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會計審計組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公開發行公司財務預測之編製【7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136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公開發行資金貸與及背書保證規定【</w:t>
            </w:r>
            <w:r w:rsidR="009F52B2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7388、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366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191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公開發行公司財務報告之編製【</w:t>
            </w:r>
            <w:r w:rsidRPr="00F20704">
              <w:rPr>
                <w:rFonts w:ascii="標楷體" w:eastAsia="標楷體" w:hAnsi="Times New Roman" w:cs="標楷體" w:hint="eastAsia"/>
                <w:dstrike/>
                <w:spacing w:val="2"/>
                <w:kern w:val="0"/>
                <w:position w:val="-1"/>
                <w:sz w:val="20"/>
                <w:szCs w:val="20"/>
              </w:rPr>
              <w:t>7471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、7172】</w:t>
            </w:r>
          </w:p>
          <w:p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請領會計師證書【7339】</w:t>
            </w:r>
            <w:r w:rsidR="005B43D8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會計師辦理公開發行公司財務報告查核簽證業務之核准【7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366</w:t>
            </w:r>
            <w:r w:rsidR="005D3FF1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、7191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BD04AB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六、 </w:t>
            </w:r>
            <w:r w:rsidR="00BD04AB" w:rsidRPr="00F20704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會計師查核簽證財務報表規則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【7371】。</w:t>
            </w:r>
          </w:p>
          <w:p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七、 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會計師事務所申請外籍學生實習【</w:t>
            </w:r>
            <w:r w:rsidR="00BD63F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7323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會計主管進修【7315】。</w:t>
            </w:r>
          </w:p>
          <w:p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會計師懲戒【7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388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、7191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公開發行公司申報內部稽核作業及內部控制制度聲明書【7258、</w:t>
            </w:r>
            <w:r w:rsidR="00FC05ED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496】。</w:t>
            </w:r>
          </w:p>
          <w:p w:rsidR="00D60E4E" w:rsidRPr="00F20704" w:rsidRDefault="00D60E4E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BD04AB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、 公開發行公司建立內部控制制度處理準則等相關法令【7258、7496】 </w:t>
            </w:r>
          </w:p>
          <w:p w:rsidR="00D60E4E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公開發行公司財務報告之公告申報【</w:t>
            </w:r>
            <w:r w:rsidR="009F52B2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7136、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7433、7</w:t>
            </w:r>
            <w:r w:rsidR="00E2724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191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2B6C67" w:rsidRPr="00F20704" w:rsidRDefault="00BD04AB" w:rsidP="00D60E4E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十三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 主要聯絡窗口【7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108</w:t>
            </w:r>
            <w:r w:rsidR="00D60E4E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、7336】</w:t>
            </w:r>
          </w:p>
        </w:tc>
      </w:tr>
      <w:tr w:rsidR="00F20704" w:rsidRPr="00F20704" w:rsidTr="00FC05ED">
        <w:trPr>
          <w:trHeight w:hRule="exact" w:val="5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期貨管理組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7C" w:rsidRPr="00F20704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期貨交易業務【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7156</w:t>
            </w:r>
            <w:r w:rsidR="00C0646F" w:rsidRP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7404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84F7C" w:rsidRPr="00F20704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期貨結算機構業務【7267</w:t>
            </w:r>
            <w:r w:rsidR="00C0646F" w:rsidRP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7132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期貨公會相關事宜【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期貨商業務相關事宜【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7418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期貨信託事業相關事宜【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期貨信託基金相關事宜【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期貨經理事業相關事宜【</w:t>
            </w:r>
            <w:r w:rsidR="005C77A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7206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期貨顧問事業相關事宜【7312】。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證券商經營期貨交易輔助業務相關事宜【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7229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F84F7C" w:rsidRPr="00F20704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期貨業務人員管理事宜【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7423</w:t>
            </w:r>
            <w:r w:rsidR="00C0646F" w:rsidRP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7183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證券期貨交易宣導、金融知識普及事宜【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、72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證券期貨市場重要指標編製事宜【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7378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證券暨期貨月刊之投稿事宜【7240】</w:t>
            </w:r>
          </w:p>
          <w:p w:rsidR="00F84F7C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證券暨期貨月刊之訂閱事宜【7378】 </w:t>
            </w:r>
          </w:p>
          <w:p w:rsidR="002B6C67" w:rsidRPr="00F20704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證券暨期貨管理法令之訂購事宜【73</w:t>
            </w:r>
            <w:r w:rsidR="00C0646F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26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F20704" w:rsidRPr="00F20704" w:rsidTr="00FC05ED">
        <w:trPr>
          <w:trHeight w:hRule="exact" w:val="1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資訊室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67" w:rsidRPr="00F20704" w:rsidRDefault="002B6C67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、全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球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資訊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網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站維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管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理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7</w:t>
            </w:r>
            <w:r w:rsidR="000C1737"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358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、資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通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安全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相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關業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4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0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2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三、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電子化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政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府相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關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業務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724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8</w:t>
            </w:r>
            <w:r w:rsidRPr="00F20704">
              <w:rPr>
                <w:rFonts w:ascii="標楷體" w:eastAsia="標楷體" w:hAnsi="Times New Roman" w:cs="標楷體" w:hint="eastAsia"/>
                <w:spacing w:val="-98"/>
                <w:kern w:val="0"/>
                <w:sz w:val="20"/>
                <w:szCs w:val="20"/>
              </w:rPr>
              <w:t>】。</w:t>
            </w:r>
          </w:p>
          <w:p w:rsidR="002B6C67" w:rsidRPr="00F20704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四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、督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導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證券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期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貨週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邊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單位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電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腦作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業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之業</w:t>
            </w:r>
            <w:r w:rsidRPr="00F20704">
              <w:rPr>
                <w:rFonts w:ascii="標楷體" w:eastAsia="標楷體" w:hAnsi="Times New Roman" w:cs="標楷體" w:hint="eastAsia"/>
                <w:spacing w:val="4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5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F20704" w:rsidRPr="00F20704" w:rsidTr="00FC05ED">
        <w:trPr>
          <w:trHeight w:hRule="exact"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主計室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一、綜理本局歲計、會計業務【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二、預算編製及綜合業務等【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="004F72F7"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01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、7211】。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三、單位預算執行審核（不含國外旅費、資訊、教育訓練）、控管及採購監辦等事項【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7211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四、金管基金預算執行審核（含國外旅費、資訊、教育訓練）、控管、採購監辦事項，以及罰鍰案等【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7209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五、編製付款憑單、基金傳票，以及財產帳務等業務【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六、庶務業務【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7212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F20704" w:rsidRPr="00F20704" w:rsidTr="00FC05ED">
        <w:trPr>
          <w:trHeight w:hRule="exact" w:val="22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人事室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一、組織編制、兼職兼課、派免遷調、考試分發、自律規範、人事資料管理與登記【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7203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二、訓練進修、考績、獎懲、組織學習、升官等訓練、性別主流【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7204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0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三、勤惰管理、銓審、休假旅遊補助、文康活動【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7200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四、待遇、退撫、子女教育補助、生活津貼、公健保、親子室、哺乳室等業務【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7202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F20704" w:rsidRPr="00F20704" w:rsidTr="00FC05ED">
        <w:trPr>
          <w:trHeight w:hRule="exact" w:val="8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政風室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00" w:hangingChars="100" w:hanging="20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※</w:t>
            </w:r>
            <w:r w:rsidRPr="00F20704">
              <w:rPr>
                <w:rFonts w:ascii="標楷體" w:eastAsia="標楷體" w:hAnsi="Times New Roman" w:cs="標楷體"/>
                <w:spacing w:val="-59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本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局員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涉貪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瀆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不法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檢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舉事</w:t>
            </w:r>
            <w:r w:rsidRPr="00F20704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項；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務機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密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維護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F20704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作；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機關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安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全維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護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</w:t>
            </w:r>
            <w:r w:rsidRPr="00F20704">
              <w:rPr>
                <w:rFonts w:ascii="標楷體" w:eastAsia="標楷體" w:hAnsi="Times New Roman" w:cs="標楷體" w:hint="eastAsia"/>
                <w:spacing w:val="-74"/>
                <w:kern w:val="0"/>
                <w:sz w:val="20"/>
                <w:szCs w:val="20"/>
              </w:rPr>
              <w:t>務；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廉政法令諮詢。【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71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9</w:t>
            </w:r>
            <w:r w:rsidRPr="00F20704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>6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】</w:t>
            </w:r>
          </w:p>
        </w:tc>
      </w:tr>
      <w:tr w:rsidR="007844EA" w:rsidRPr="00F20704" w:rsidTr="00FC05ED">
        <w:trPr>
          <w:trHeight w:hRule="exact" w:val="14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秘書室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A" w:rsidRPr="00F20704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-25"/>
                <w:kern w:val="0"/>
                <w:position w:val="-2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庶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務業</w:t>
            </w:r>
            <w:r w:rsidRPr="00F20704">
              <w:rPr>
                <w:rFonts w:ascii="標楷體" w:eastAsia="標楷體" w:hAnsi="Times New Roman" w:cs="標楷體" w:hint="eastAsia"/>
                <w:spacing w:val="3"/>
                <w:kern w:val="0"/>
                <w:position w:val="-2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(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包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括採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購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、水電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及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消防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設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備之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維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護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)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73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6</w:t>
            </w:r>
            <w:r w:rsidRPr="00F20704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73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  <w:p w:rsidR="007844EA" w:rsidRPr="00F20704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F20704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發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F20704">
              <w:rPr>
                <w:rFonts w:ascii="標楷體" w:eastAsia="標楷體" w:hAnsi="Times New Roman" w:cs="標楷體" w:hint="eastAsia"/>
                <w:spacing w:val="3"/>
                <w:kern w:val="0"/>
                <w:sz w:val="20"/>
                <w:szCs w:val="20"/>
              </w:rPr>
              <w:t>務</w:t>
            </w:r>
            <w:r w:rsidRPr="00F20704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(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文之</w:t>
            </w:r>
            <w:r w:rsidRPr="00F20704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領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收</w:t>
            </w:r>
            <w:r w:rsidRPr="00F20704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)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F20704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7365</w:t>
            </w:r>
            <w:r w:rsidRPr="00F20704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F20704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2B6C67" w:rsidRPr="00F20704" w:rsidRDefault="002B6C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sectPr w:rsidR="002B6C67" w:rsidRPr="00F20704">
      <w:pgSz w:w="11920" w:h="16840"/>
      <w:pgMar w:top="780" w:right="800" w:bottom="280" w:left="1320" w:header="720" w:footer="720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BF" w:rsidRDefault="00A343BF" w:rsidP="00940ECB">
      <w:r>
        <w:separator/>
      </w:r>
    </w:p>
  </w:endnote>
  <w:endnote w:type="continuationSeparator" w:id="0">
    <w:p w:rsidR="00A343BF" w:rsidRDefault="00A343BF" w:rsidP="009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BF" w:rsidRDefault="00A343BF" w:rsidP="00940ECB">
      <w:r>
        <w:separator/>
      </w:r>
    </w:p>
  </w:footnote>
  <w:footnote w:type="continuationSeparator" w:id="0">
    <w:p w:rsidR="00A343BF" w:rsidRDefault="00A343BF" w:rsidP="0094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26F1"/>
    <w:multiLevelType w:val="hybridMultilevel"/>
    <w:tmpl w:val="6EB8E062"/>
    <w:lvl w:ilvl="0" w:tplc="04090001">
      <w:start w:val="1"/>
      <w:numFmt w:val="bullet"/>
      <w:lvlText w:val=""/>
      <w:lvlJc w:val="left"/>
      <w:pPr>
        <w:ind w:left="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" w15:restartNumberingAfterBreak="0">
    <w:nsid w:val="64ED184B"/>
    <w:multiLevelType w:val="hybridMultilevel"/>
    <w:tmpl w:val="1DDCFFAC"/>
    <w:lvl w:ilvl="0" w:tplc="1F00C3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1B"/>
    <w:rsid w:val="0001759F"/>
    <w:rsid w:val="00032EC6"/>
    <w:rsid w:val="00036041"/>
    <w:rsid w:val="0005086A"/>
    <w:rsid w:val="00066273"/>
    <w:rsid w:val="00066D7E"/>
    <w:rsid w:val="00074CCB"/>
    <w:rsid w:val="00086FD7"/>
    <w:rsid w:val="000978EE"/>
    <w:rsid w:val="000A3A35"/>
    <w:rsid w:val="000C1737"/>
    <w:rsid w:val="000D194B"/>
    <w:rsid w:val="000D1D92"/>
    <w:rsid w:val="001308E8"/>
    <w:rsid w:val="00142D62"/>
    <w:rsid w:val="001471B6"/>
    <w:rsid w:val="00176FBA"/>
    <w:rsid w:val="00191322"/>
    <w:rsid w:val="001B4769"/>
    <w:rsid w:val="001C1ADA"/>
    <w:rsid w:val="001C3721"/>
    <w:rsid w:val="001C7480"/>
    <w:rsid w:val="001D521D"/>
    <w:rsid w:val="001E4651"/>
    <w:rsid w:val="002268C1"/>
    <w:rsid w:val="00243471"/>
    <w:rsid w:val="00246D24"/>
    <w:rsid w:val="00266CCA"/>
    <w:rsid w:val="00291A10"/>
    <w:rsid w:val="002A08BE"/>
    <w:rsid w:val="002A42AF"/>
    <w:rsid w:val="002B1C3E"/>
    <w:rsid w:val="002B6C67"/>
    <w:rsid w:val="002C14D9"/>
    <w:rsid w:val="002C7683"/>
    <w:rsid w:val="003015B6"/>
    <w:rsid w:val="00302959"/>
    <w:rsid w:val="00317E49"/>
    <w:rsid w:val="00337BD3"/>
    <w:rsid w:val="003550C6"/>
    <w:rsid w:val="003B1100"/>
    <w:rsid w:val="00412773"/>
    <w:rsid w:val="0043171E"/>
    <w:rsid w:val="00442597"/>
    <w:rsid w:val="004458AA"/>
    <w:rsid w:val="00464749"/>
    <w:rsid w:val="004765C9"/>
    <w:rsid w:val="00487C2E"/>
    <w:rsid w:val="004B7067"/>
    <w:rsid w:val="004F54C5"/>
    <w:rsid w:val="004F72F7"/>
    <w:rsid w:val="0050638A"/>
    <w:rsid w:val="005069D4"/>
    <w:rsid w:val="00517FF0"/>
    <w:rsid w:val="00520229"/>
    <w:rsid w:val="00556AB0"/>
    <w:rsid w:val="00583873"/>
    <w:rsid w:val="00593B76"/>
    <w:rsid w:val="00595B75"/>
    <w:rsid w:val="005B43D8"/>
    <w:rsid w:val="005C77A0"/>
    <w:rsid w:val="005D3FF1"/>
    <w:rsid w:val="005D6E5A"/>
    <w:rsid w:val="005E0FD2"/>
    <w:rsid w:val="005F1BF4"/>
    <w:rsid w:val="006024D6"/>
    <w:rsid w:val="00604531"/>
    <w:rsid w:val="0062604C"/>
    <w:rsid w:val="00635C2C"/>
    <w:rsid w:val="0064186B"/>
    <w:rsid w:val="0064551B"/>
    <w:rsid w:val="00660AE5"/>
    <w:rsid w:val="0066798B"/>
    <w:rsid w:val="00675A07"/>
    <w:rsid w:val="006B2DFA"/>
    <w:rsid w:val="00700076"/>
    <w:rsid w:val="00703490"/>
    <w:rsid w:val="00705D61"/>
    <w:rsid w:val="007138A3"/>
    <w:rsid w:val="00720E27"/>
    <w:rsid w:val="007363AC"/>
    <w:rsid w:val="00737157"/>
    <w:rsid w:val="00742083"/>
    <w:rsid w:val="00750843"/>
    <w:rsid w:val="00760EA8"/>
    <w:rsid w:val="00760FA8"/>
    <w:rsid w:val="007741FE"/>
    <w:rsid w:val="007844EA"/>
    <w:rsid w:val="00787189"/>
    <w:rsid w:val="007B17AE"/>
    <w:rsid w:val="007B52CA"/>
    <w:rsid w:val="007E149F"/>
    <w:rsid w:val="007E1E6D"/>
    <w:rsid w:val="00810CAD"/>
    <w:rsid w:val="00817B90"/>
    <w:rsid w:val="008251AC"/>
    <w:rsid w:val="008456D6"/>
    <w:rsid w:val="0085666D"/>
    <w:rsid w:val="00864380"/>
    <w:rsid w:val="00871CD5"/>
    <w:rsid w:val="008756B1"/>
    <w:rsid w:val="00875753"/>
    <w:rsid w:val="008A40FA"/>
    <w:rsid w:val="008C3208"/>
    <w:rsid w:val="008E45FE"/>
    <w:rsid w:val="008F318F"/>
    <w:rsid w:val="00904987"/>
    <w:rsid w:val="0091677E"/>
    <w:rsid w:val="00940ECB"/>
    <w:rsid w:val="00967978"/>
    <w:rsid w:val="00970646"/>
    <w:rsid w:val="00975690"/>
    <w:rsid w:val="00980E74"/>
    <w:rsid w:val="00982E60"/>
    <w:rsid w:val="00991104"/>
    <w:rsid w:val="009B2429"/>
    <w:rsid w:val="009B700A"/>
    <w:rsid w:val="009E01FC"/>
    <w:rsid w:val="009E5DA2"/>
    <w:rsid w:val="009E6D9C"/>
    <w:rsid w:val="009F0946"/>
    <w:rsid w:val="009F3127"/>
    <w:rsid w:val="009F52B2"/>
    <w:rsid w:val="00A343BF"/>
    <w:rsid w:val="00A344D2"/>
    <w:rsid w:val="00A3613F"/>
    <w:rsid w:val="00A53A3F"/>
    <w:rsid w:val="00A54349"/>
    <w:rsid w:val="00A705B1"/>
    <w:rsid w:val="00A75AF7"/>
    <w:rsid w:val="00AA092A"/>
    <w:rsid w:val="00AA61A8"/>
    <w:rsid w:val="00AB35FB"/>
    <w:rsid w:val="00AB3D56"/>
    <w:rsid w:val="00AF5BC5"/>
    <w:rsid w:val="00B06135"/>
    <w:rsid w:val="00B11011"/>
    <w:rsid w:val="00B12B98"/>
    <w:rsid w:val="00B160E8"/>
    <w:rsid w:val="00B16298"/>
    <w:rsid w:val="00B166AB"/>
    <w:rsid w:val="00B219EB"/>
    <w:rsid w:val="00B366CD"/>
    <w:rsid w:val="00B41700"/>
    <w:rsid w:val="00B41995"/>
    <w:rsid w:val="00B43C70"/>
    <w:rsid w:val="00B63BEC"/>
    <w:rsid w:val="00B63E9E"/>
    <w:rsid w:val="00B65D9F"/>
    <w:rsid w:val="00B73393"/>
    <w:rsid w:val="00B77033"/>
    <w:rsid w:val="00B91B6A"/>
    <w:rsid w:val="00BA546F"/>
    <w:rsid w:val="00BD04AB"/>
    <w:rsid w:val="00BD63FB"/>
    <w:rsid w:val="00C0646F"/>
    <w:rsid w:val="00C20D2A"/>
    <w:rsid w:val="00C21A21"/>
    <w:rsid w:val="00C33366"/>
    <w:rsid w:val="00C44AAA"/>
    <w:rsid w:val="00C616EE"/>
    <w:rsid w:val="00C61C1B"/>
    <w:rsid w:val="00C6307D"/>
    <w:rsid w:val="00C876E7"/>
    <w:rsid w:val="00CB2E80"/>
    <w:rsid w:val="00CD6B50"/>
    <w:rsid w:val="00CD6BB4"/>
    <w:rsid w:val="00CF4E76"/>
    <w:rsid w:val="00D0460D"/>
    <w:rsid w:val="00D12E62"/>
    <w:rsid w:val="00D60E4E"/>
    <w:rsid w:val="00D6163A"/>
    <w:rsid w:val="00D620DC"/>
    <w:rsid w:val="00D811CA"/>
    <w:rsid w:val="00D815EF"/>
    <w:rsid w:val="00D86949"/>
    <w:rsid w:val="00D90836"/>
    <w:rsid w:val="00DD2B32"/>
    <w:rsid w:val="00DF0F8D"/>
    <w:rsid w:val="00DF13DE"/>
    <w:rsid w:val="00E156F5"/>
    <w:rsid w:val="00E201D5"/>
    <w:rsid w:val="00E27247"/>
    <w:rsid w:val="00E37BC9"/>
    <w:rsid w:val="00E46D71"/>
    <w:rsid w:val="00E47AE0"/>
    <w:rsid w:val="00E51469"/>
    <w:rsid w:val="00E71F1E"/>
    <w:rsid w:val="00E7447D"/>
    <w:rsid w:val="00E81AF8"/>
    <w:rsid w:val="00EA0675"/>
    <w:rsid w:val="00EC631F"/>
    <w:rsid w:val="00F15BEC"/>
    <w:rsid w:val="00F20704"/>
    <w:rsid w:val="00F3143F"/>
    <w:rsid w:val="00F31767"/>
    <w:rsid w:val="00F374C7"/>
    <w:rsid w:val="00F40B71"/>
    <w:rsid w:val="00F55D9D"/>
    <w:rsid w:val="00F84F7C"/>
    <w:rsid w:val="00FA2192"/>
    <w:rsid w:val="00FC05ED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ED239240-4D66-4837-9068-058F480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0E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1AF8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7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陳坤松</dc:creator>
  <cp:keywords/>
  <cp:lastModifiedBy>吳玉琴wu</cp:lastModifiedBy>
  <cp:revision>4</cp:revision>
  <cp:lastPrinted>2022-09-29T01:30:00Z</cp:lastPrinted>
  <dcterms:created xsi:type="dcterms:W3CDTF">2022-10-14T02:06:00Z</dcterms:created>
  <dcterms:modified xsi:type="dcterms:W3CDTF">2022-10-14T02:10:00Z</dcterms:modified>
</cp:coreProperties>
</file>