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DE" w:rsidRDefault="006D47DE" w:rsidP="00C9652E">
      <w:pPr>
        <w:widowControl/>
        <w:jc w:val="center"/>
        <w:rPr>
          <w:rFonts w:ascii="標楷體" w:eastAsia="標楷體" w:hAnsi="標楷體"/>
          <w:sz w:val="28"/>
        </w:rPr>
      </w:pPr>
      <w:r w:rsidRPr="00D128C2">
        <w:rPr>
          <w:rFonts w:ascii="標楷體" w:eastAsia="標楷體" w:hAnsi="標楷體" w:hint="eastAsia"/>
          <w:sz w:val="28"/>
        </w:rPr>
        <w:t>會計師事務所</w:t>
      </w:r>
      <w:r w:rsidR="00C9652E">
        <w:rPr>
          <w:rFonts w:ascii="標楷體" w:eastAsia="標楷體" w:hAnsi="標楷體" w:hint="eastAsia"/>
          <w:sz w:val="28"/>
        </w:rPr>
        <w:t>防制洗錢</w:t>
      </w:r>
      <w:r w:rsidR="00ED6FF2">
        <w:rPr>
          <w:rFonts w:ascii="標楷體" w:eastAsia="標楷體" w:hAnsi="標楷體" w:hint="eastAsia"/>
          <w:sz w:val="28"/>
        </w:rPr>
        <w:t>現地檢查</w:t>
      </w:r>
      <w:r w:rsidRPr="00D128C2">
        <w:rPr>
          <w:rFonts w:ascii="標楷體" w:eastAsia="標楷體" w:hAnsi="標楷體" w:hint="eastAsia"/>
          <w:sz w:val="28"/>
        </w:rPr>
        <w:t>缺失</w:t>
      </w:r>
      <w:r w:rsidR="00ED6FF2">
        <w:rPr>
          <w:rFonts w:ascii="標楷體" w:eastAsia="標楷體" w:hAnsi="標楷體" w:hint="eastAsia"/>
          <w:sz w:val="28"/>
        </w:rPr>
        <w:t>彙整表</w:t>
      </w:r>
    </w:p>
    <w:tbl>
      <w:tblPr>
        <w:tblStyle w:val="a3"/>
        <w:tblW w:w="8359" w:type="dxa"/>
        <w:tblLook w:val="04A0" w:firstRow="1" w:lastRow="0" w:firstColumn="1" w:lastColumn="0" w:noHBand="0" w:noVBand="1"/>
      </w:tblPr>
      <w:tblGrid>
        <w:gridCol w:w="1696"/>
        <w:gridCol w:w="6663"/>
      </w:tblGrid>
      <w:tr w:rsidR="00FD6AE1" w:rsidTr="00FD6AE1">
        <w:tc>
          <w:tcPr>
            <w:tcW w:w="1696" w:type="dxa"/>
            <w:tcBorders>
              <w:bottom w:val="single" w:sz="4" w:space="0" w:color="auto"/>
            </w:tcBorders>
            <w:shd w:val="clear" w:color="auto" w:fill="D5DCE4" w:themeFill="text2" w:themeFillTint="33"/>
          </w:tcPr>
          <w:p w:rsidR="00FD6AE1" w:rsidRDefault="00FD6AE1" w:rsidP="00207FB9">
            <w:pPr>
              <w:snapToGrid w:val="0"/>
              <w:rPr>
                <w:rFonts w:ascii="標楷體" w:eastAsia="標楷體" w:hAnsi="標楷體"/>
                <w:sz w:val="28"/>
              </w:rPr>
            </w:pPr>
            <w:r>
              <w:rPr>
                <w:rFonts w:ascii="標楷體" w:eastAsia="標楷體" w:hAnsi="標楷體" w:hint="eastAsia"/>
                <w:sz w:val="28"/>
              </w:rPr>
              <w:t>受檢會計師事務所</w:t>
            </w:r>
          </w:p>
        </w:tc>
        <w:tc>
          <w:tcPr>
            <w:tcW w:w="6663" w:type="dxa"/>
            <w:tcBorders>
              <w:bottom w:val="single" w:sz="4" w:space="0" w:color="auto"/>
            </w:tcBorders>
            <w:shd w:val="clear" w:color="auto" w:fill="D5DCE4" w:themeFill="text2" w:themeFillTint="33"/>
          </w:tcPr>
          <w:p w:rsidR="00FD6AE1" w:rsidRDefault="00FD6AE1" w:rsidP="00207FB9">
            <w:pPr>
              <w:snapToGrid w:val="0"/>
              <w:rPr>
                <w:rFonts w:ascii="標楷體" w:eastAsia="標楷體" w:hAnsi="標楷體"/>
                <w:sz w:val="28"/>
              </w:rPr>
            </w:pPr>
            <w:r>
              <w:rPr>
                <w:rFonts w:ascii="標楷體" w:eastAsia="標楷體" w:hAnsi="標楷體" w:hint="eastAsia"/>
                <w:sz w:val="28"/>
              </w:rPr>
              <w:t>檢查發現之缺失</w:t>
            </w:r>
          </w:p>
        </w:tc>
      </w:tr>
      <w:tr w:rsidR="00FD6AE1" w:rsidTr="00FD6AE1">
        <w:tc>
          <w:tcPr>
            <w:tcW w:w="1696" w:type="dxa"/>
            <w:shd w:val="clear" w:color="auto" w:fill="FFFFFF" w:themeFill="background1"/>
          </w:tcPr>
          <w:p w:rsidR="00FD6AE1" w:rsidRDefault="00FD6AE1" w:rsidP="00207FB9">
            <w:pPr>
              <w:snapToGrid w:val="0"/>
              <w:rPr>
                <w:rFonts w:ascii="標楷體" w:eastAsia="標楷體" w:hAnsi="標楷體"/>
                <w:sz w:val="28"/>
              </w:rPr>
            </w:pPr>
            <w:r>
              <w:rPr>
                <w:rFonts w:ascii="標楷體" w:eastAsia="標楷體" w:hAnsi="標楷體" w:hint="eastAsia"/>
                <w:sz w:val="28"/>
              </w:rPr>
              <w:t>內</w:t>
            </w:r>
            <w:proofErr w:type="gramStart"/>
            <w:r>
              <w:rPr>
                <w:rFonts w:ascii="標楷體" w:eastAsia="標楷體" w:hAnsi="標楷體" w:hint="eastAsia"/>
                <w:sz w:val="28"/>
              </w:rPr>
              <w:t>控制度面</w:t>
            </w:r>
            <w:proofErr w:type="gramEnd"/>
          </w:p>
        </w:tc>
        <w:tc>
          <w:tcPr>
            <w:tcW w:w="6663" w:type="dxa"/>
            <w:shd w:val="clear" w:color="auto" w:fill="FFFFFF" w:themeFill="background1"/>
          </w:tcPr>
          <w:p w:rsidR="00FD6AE1" w:rsidRPr="00FD6AE1" w:rsidRDefault="00FD6AE1" w:rsidP="00FD6AE1">
            <w:pPr>
              <w:pStyle w:val="a5"/>
              <w:numPr>
                <w:ilvl w:val="0"/>
                <w:numId w:val="27"/>
              </w:numPr>
              <w:snapToGrid w:val="0"/>
              <w:ind w:leftChars="0"/>
              <w:rPr>
                <w:rFonts w:ascii="標楷體" w:eastAsia="標楷體" w:hAnsi="標楷體"/>
                <w:sz w:val="28"/>
              </w:rPr>
            </w:pPr>
            <w:r>
              <w:rPr>
                <w:rFonts w:ascii="標楷體" w:eastAsia="標楷體" w:hAnsi="標楷體" w:hint="eastAsia"/>
                <w:sz w:val="28"/>
              </w:rPr>
              <w:t>未依據會計師防制洗錢辦法規定，製作風險評估，或風險評估內容未完整包含辦法規定項目</w:t>
            </w:r>
            <w:r w:rsidRPr="00FD6AE1">
              <w:rPr>
                <w:rFonts w:ascii="標楷體" w:eastAsia="標楷體" w:hAnsi="標楷體" w:hint="eastAsia"/>
                <w:sz w:val="28"/>
              </w:rPr>
              <w:t>。</w:t>
            </w:r>
          </w:p>
          <w:p w:rsidR="00FD6AE1" w:rsidRDefault="00FD6AE1" w:rsidP="00FD6AE1">
            <w:pPr>
              <w:pStyle w:val="a5"/>
              <w:numPr>
                <w:ilvl w:val="0"/>
                <w:numId w:val="27"/>
              </w:numPr>
              <w:snapToGrid w:val="0"/>
              <w:ind w:leftChars="0"/>
              <w:rPr>
                <w:rFonts w:ascii="標楷體" w:eastAsia="標楷體" w:hAnsi="標楷體"/>
                <w:sz w:val="28"/>
              </w:rPr>
            </w:pPr>
            <w:r>
              <w:rPr>
                <w:rFonts w:ascii="標楷體" w:eastAsia="標楷體" w:hAnsi="標楷體" w:hint="eastAsia"/>
                <w:sz w:val="28"/>
              </w:rPr>
              <w:t>未依據會計師防制洗錢辦法規定，制定內部控制制度，或內部控制制度未完整包含應有項目，如：</w:t>
            </w:r>
          </w:p>
          <w:p w:rsidR="00FD6AE1" w:rsidRP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確認客戶及實質受益人是否為國內外政府之重要政治性職務人士。</w:t>
            </w:r>
          </w:p>
          <w:p w:rsidR="00FD6AE1" w:rsidRP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確認客戶身分程序之豁免規定。</w:t>
            </w:r>
          </w:p>
          <w:p w:rsidR="00FD6AE1" w:rsidRP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無法完成確認客戶身分時應採取之措施。</w:t>
            </w:r>
          </w:p>
          <w:p w:rsidR="00FD6AE1" w:rsidRP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確認客戶身分有疑慮且執行有困難時應採取之措施。</w:t>
            </w:r>
          </w:p>
          <w:p w:rsidR="00FD6AE1" w:rsidRP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於確認客戶身分後，擬</w:t>
            </w:r>
            <w:proofErr w:type="gramStart"/>
            <w:r w:rsidRPr="00FD6AE1">
              <w:rPr>
                <w:rFonts w:ascii="標楷體" w:eastAsia="標楷體" w:hAnsi="標楷體" w:hint="eastAsia"/>
                <w:sz w:val="28"/>
              </w:rPr>
              <w:t>婉</w:t>
            </w:r>
            <w:proofErr w:type="gramEnd"/>
            <w:r w:rsidRPr="00FD6AE1">
              <w:rPr>
                <w:rFonts w:ascii="標楷體" w:eastAsia="標楷體" w:hAnsi="標楷體" w:hint="eastAsia"/>
                <w:sz w:val="28"/>
              </w:rPr>
              <w:t>拒與其建立業務關係或進行交易應採取之措施。</w:t>
            </w:r>
          </w:p>
          <w:p w:rsidR="00FD6AE1" w:rsidRDefault="00FD6AE1" w:rsidP="00FD6AE1">
            <w:pPr>
              <w:pStyle w:val="a5"/>
              <w:numPr>
                <w:ilvl w:val="0"/>
                <w:numId w:val="28"/>
              </w:numPr>
              <w:snapToGrid w:val="0"/>
              <w:ind w:left="480" w:firstLine="0"/>
              <w:rPr>
                <w:rFonts w:ascii="標楷體" w:eastAsia="標楷體" w:hAnsi="標楷體"/>
                <w:sz w:val="28"/>
              </w:rPr>
            </w:pPr>
            <w:r w:rsidRPr="00FD6AE1">
              <w:rPr>
                <w:rFonts w:ascii="標楷體" w:eastAsia="標楷體" w:hAnsi="標楷體" w:hint="eastAsia"/>
                <w:sz w:val="28"/>
              </w:rPr>
              <w:t>高風險客戶之強化措施。</w:t>
            </w:r>
          </w:p>
          <w:p w:rsidR="00FD6AE1" w:rsidRDefault="00FD6AE1" w:rsidP="00FD6AE1">
            <w:pPr>
              <w:pStyle w:val="a5"/>
              <w:numPr>
                <w:ilvl w:val="0"/>
                <w:numId w:val="28"/>
              </w:numPr>
              <w:snapToGrid w:val="0"/>
              <w:ind w:left="480" w:firstLine="0"/>
              <w:rPr>
                <w:rFonts w:ascii="標楷體" w:eastAsia="標楷體" w:hAnsi="標楷體"/>
                <w:sz w:val="28"/>
              </w:rPr>
            </w:pPr>
            <w:r>
              <w:rPr>
                <w:rFonts w:ascii="標楷體" w:eastAsia="標楷體" w:hAnsi="標楷體" w:hint="eastAsia"/>
                <w:sz w:val="28"/>
              </w:rPr>
              <w:t>未規定定期更新風險評估報告</w:t>
            </w:r>
          </w:p>
          <w:p w:rsidR="00C87624" w:rsidRDefault="00C87624" w:rsidP="00FD6AE1">
            <w:pPr>
              <w:pStyle w:val="a5"/>
              <w:numPr>
                <w:ilvl w:val="0"/>
                <w:numId w:val="28"/>
              </w:numPr>
              <w:snapToGrid w:val="0"/>
              <w:ind w:left="480" w:firstLine="0"/>
              <w:rPr>
                <w:rFonts w:ascii="標楷體" w:eastAsia="標楷體" w:hAnsi="標楷體"/>
                <w:sz w:val="28"/>
              </w:rPr>
            </w:pPr>
            <w:r>
              <w:rPr>
                <w:rFonts w:ascii="標楷體" w:eastAsia="標楷體" w:hAnsi="標楷體" w:hint="eastAsia"/>
                <w:sz w:val="28"/>
              </w:rPr>
              <w:t>未配合法規修正，將洗錢防制法規管業務納入</w:t>
            </w:r>
            <w:r>
              <w:rPr>
                <w:rFonts w:ascii="標楷體" w:eastAsia="標楷體" w:hAnsi="標楷體"/>
                <w:sz w:val="28"/>
              </w:rPr>
              <w:t>內控制度。</w:t>
            </w:r>
          </w:p>
          <w:p w:rsidR="00FD6AE1" w:rsidRPr="00FD6AE1" w:rsidRDefault="00FD6AE1" w:rsidP="00C87624">
            <w:pPr>
              <w:pStyle w:val="a5"/>
              <w:numPr>
                <w:ilvl w:val="0"/>
                <w:numId w:val="27"/>
              </w:numPr>
              <w:snapToGrid w:val="0"/>
              <w:ind w:leftChars="0" w:left="357" w:hanging="357"/>
              <w:rPr>
                <w:rFonts w:ascii="標楷體" w:eastAsia="標楷體" w:hAnsi="標楷體"/>
                <w:sz w:val="28"/>
              </w:rPr>
            </w:pPr>
            <w:r w:rsidRPr="00FD6AE1">
              <w:rPr>
                <w:rFonts w:ascii="標楷體" w:eastAsia="標楷體" w:hAnsi="標楷體" w:hint="eastAsia"/>
                <w:sz w:val="28"/>
              </w:rPr>
              <w:t>未經適當管理階層核准風險評估報告</w:t>
            </w:r>
            <w:r w:rsidR="00C87624">
              <w:rPr>
                <w:rFonts w:ascii="標楷體" w:eastAsia="標楷體" w:hAnsi="標楷體" w:hint="eastAsia"/>
                <w:sz w:val="28"/>
              </w:rPr>
              <w:t>及內部控制</w:t>
            </w:r>
            <w:r w:rsidRPr="00FD6AE1">
              <w:rPr>
                <w:rFonts w:ascii="標楷體" w:eastAsia="標楷體" w:hAnsi="標楷體" w:hint="eastAsia"/>
                <w:sz w:val="28"/>
              </w:rPr>
              <w:t>制度。</w:t>
            </w:r>
          </w:p>
          <w:p w:rsidR="00FD6AE1" w:rsidRDefault="00FD6AE1" w:rsidP="00FD6AE1">
            <w:pPr>
              <w:pStyle w:val="a5"/>
              <w:numPr>
                <w:ilvl w:val="0"/>
                <w:numId w:val="27"/>
              </w:numPr>
              <w:snapToGrid w:val="0"/>
              <w:ind w:leftChars="0"/>
              <w:rPr>
                <w:rFonts w:ascii="標楷體" w:eastAsia="標楷體" w:hAnsi="標楷體"/>
                <w:sz w:val="28"/>
              </w:rPr>
            </w:pPr>
            <w:r>
              <w:rPr>
                <w:rFonts w:ascii="標楷體" w:eastAsia="標楷體" w:hAnsi="標楷體" w:hint="eastAsia"/>
                <w:sz w:val="28"/>
              </w:rPr>
              <w:t>稽核件數過少</w:t>
            </w:r>
            <w:r w:rsidR="00C87624">
              <w:rPr>
                <w:rFonts w:ascii="標楷體" w:eastAsia="標楷體" w:hAnsi="標楷體" w:hint="eastAsia"/>
                <w:sz w:val="28"/>
              </w:rPr>
              <w:t>。</w:t>
            </w:r>
          </w:p>
          <w:p w:rsidR="00CE0AD2" w:rsidRPr="00C87624" w:rsidRDefault="00C87624" w:rsidP="00C87624">
            <w:pPr>
              <w:pStyle w:val="a5"/>
              <w:numPr>
                <w:ilvl w:val="0"/>
                <w:numId w:val="27"/>
              </w:numPr>
              <w:snapToGrid w:val="0"/>
              <w:ind w:leftChars="0"/>
              <w:rPr>
                <w:rFonts w:ascii="標楷體" w:eastAsia="標楷體" w:hAnsi="標楷體"/>
                <w:sz w:val="28"/>
              </w:rPr>
            </w:pPr>
            <w:r>
              <w:rPr>
                <w:rFonts w:ascii="標楷體" w:eastAsia="標楷體" w:hAnsi="標楷體" w:hint="eastAsia"/>
                <w:sz w:val="28"/>
              </w:rPr>
              <w:t>員工</w:t>
            </w:r>
            <w:r w:rsidR="00CE0AD2">
              <w:rPr>
                <w:rFonts w:ascii="標楷體" w:eastAsia="標楷體" w:hAnsi="標楷體"/>
                <w:sz w:val="28"/>
              </w:rPr>
              <w:t>教育訓練未保留</w:t>
            </w:r>
            <w:r w:rsidR="00CE0AD2">
              <w:rPr>
                <w:rFonts w:ascii="標楷體" w:eastAsia="標楷體" w:hAnsi="標楷體" w:hint="eastAsia"/>
                <w:sz w:val="28"/>
              </w:rPr>
              <w:t>書面</w:t>
            </w:r>
            <w:r w:rsidR="00CE0AD2">
              <w:rPr>
                <w:rFonts w:ascii="標楷體" w:eastAsia="標楷體" w:hAnsi="標楷體"/>
                <w:sz w:val="28"/>
              </w:rPr>
              <w:t>資料</w:t>
            </w:r>
            <w:r>
              <w:rPr>
                <w:rFonts w:ascii="標楷體" w:eastAsia="標楷體" w:hAnsi="標楷體" w:hint="eastAsia"/>
                <w:sz w:val="28"/>
              </w:rPr>
              <w:t>或</w:t>
            </w:r>
            <w:r w:rsidR="00CE0AD2">
              <w:rPr>
                <w:rFonts w:ascii="標楷體" w:eastAsia="標楷體" w:hAnsi="標楷體"/>
                <w:sz w:val="28"/>
              </w:rPr>
              <w:t>軌跡</w:t>
            </w:r>
            <w:r>
              <w:rPr>
                <w:rFonts w:ascii="標楷體" w:eastAsia="標楷體" w:hAnsi="標楷體" w:hint="eastAsia"/>
                <w:sz w:val="28"/>
              </w:rPr>
              <w:t>。</w:t>
            </w:r>
          </w:p>
        </w:tc>
      </w:tr>
      <w:tr w:rsidR="00FD6AE1" w:rsidTr="00FD6AE1">
        <w:tc>
          <w:tcPr>
            <w:tcW w:w="1696" w:type="dxa"/>
            <w:shd w:val="clear" w:color="auto" w:fill="FFFFFF" w:themeFill="background1"/>
          </w:tcPr>
          <w:p w:rsidR="00FD6AE1" w:rsidRDefault="00FD6AE1" w:rsidP="00207FB9">
            <w:pPr>
              <w:snapToGrid w:val="0"/>
              <w:rPr>
                <w:rFonts w:ascii="標楷體" w:eastAsia="標楷體" w:hAnsi="標楷體"/>
                <w:sz w:val="28"/>
              </w:rPr>
            </w:pPr>
            <w:r>
              <w:rPr>
                <w:rFonts w:ascii="標楷體" w:eastAsia="標楷體" w:hAnsi="標楷體" w:hint="eastAsia"/>
                <w:sz w:val="28"/>
              </w:rPr>
              <w:t>個案面</w:t>
            </w:r>
          </w:p>
        </w:tc>
        <w:tc>
          <w:tcPr>
            <w:tcW w:w="6663" w:type="dxa"/>
            <w:shd w:val="clear" w:color="auto" w:fill="FFFFFF" w:themeFill="background1"/>
          </w:tcPr>
          <w:p w:rsidR="00CE0AD2" w:rsidRPr="00FD6AE1" w:rsidRDefault="00CE0AD2" w:rsidP="00CE0AD2">
            <w:pPr>
              <w:pStyle w:val="a5"/>
              <w:numPr>
                <w:ilvl w:val="0"/>
                <w:numId w:val="29"/>
              </w:numPr>
              <w:snapToGrid w:val="0"/>
              <w:ind w:leftChars="0"/>
              <w:rPr>
                <w:rFonts w:ascii="標楷體" w:eastAsia="標楷體" w:hAnsi="標楷體"/>
                <w:sz w:val="28"/>
              </w:rPr>
            </w:pPr>
            <w:r w:rsidRPr="00FD6AE1">
              <w:rPr>
                <w:rFonts w:ascii="標楷體" w:eastAsia="標楷體" w:hAnsi="標楷體" w:hint="eastAsia"/>
                <w:sz w:val="28"/>
              </w:rPr>
              <w:t>未妥善</w:t>
            </w:r>
            <w:r w:rsidR="00C87624">
              <w:rPr>
                <w:rFonts w:ascii="標楷體" w:eastAsia="標楷體" w:hAnsi="標楷體" w:hint="eastAsia"/>
                <w:sz w:val="28"/>
              </w:rPr>
              <w:t>保存客戶審查及相關</w:t>
            </w:r>
            <w:r w:rsidRPr="00FD6AE1">
              <w:rPr>
                <w:rFonts w:ascii="標楷體" w:eastAsia="標楷體" w:hAnsi="標楷體" w:hint="eastAsia"/>
                <w:sz w:val="28"/>
              </w:rPr>
              <w:t>交易紀錄、工作底稿。</w:t>
            </w:r>
          </w:p>
          <w:p w:rsidR="00FD6AE1" w:rsidRDefault="00CE0AD2" w:rsidP="002F2F2E">
            <w:pPr>
              <w:pStyle w:val="a5"/>
              <w:numPr>
                <w:ilvl w:val="0"/>
                <w:numId w:val="29"/>
              </w:numPr>
              <w:snapToGrid w:val="0"/>
              <w:ind w:leftChars="0"/>
              <w:rPr>
                <w:rFonts w:ascii="標楷體" w:eastAsia="標楷體" w:hAnsi="標楷體"/>
                <w:sz w:val="28"/>
              </w:rPr>
            </w:pPr>
            <w:r w:rsidRPr="00FD6AE1">
              <w:rPr>
                <w:rFonts w:ascii="標楷體" w:eastAsia="標楷體" w:hAnsi="標楷體" w:hint="eastAsia"/>
                <w:sz w:val="28"/>
              </w:rPr>
              <w:t>僅以負責人身分證影本及其簽署之防制洗錢確認書代替洗錢防制之查核程序，未辨識客戶實質受益人、未利用外部資料庫或資訊來源進行姓名檢核確認重要政治性職務人士、未執行客戶及案件風險評估等程序</w:t>
            </w:r>
            <w:r>
              <w:rPr>
                <w:rFonts w:ascii="標楷體" w:eastAsia="標楷體" w:hAnsi="標楷體" w:hint="eastAsia"/>
                <w:sz w:val="28"/>
              </w:rPr>
              <w:t>。</w:t>
            </w:r>
          </w:p>
          <w:p w:rsidR="00CE0AD2" w:rsidRPr="00C87624" w:rsidRDefault="00CE0AD2" w:rsidP="00C87624">
            <w:pPr>
              <w:pStyle w:val="a5"/>
              <w:numPr>
                <w:ilvl w:val="0"/>
                <w:numId w:val="29"/>
              </w:numPr>
              <w:snapToGrid w:val="0"/>
              <w:ind w:leftChars="0"/>
              <w:rPr>
                <w:rFonts w:ascii="標楷體" w:eastAsia="標楷體" w:hAnsi="標楷體"/>
                <w:sz w:val="28"/>
              </w:rPr>
            </w:pPr>
            <w:r>
              <w:rPr>
                <w:rFonts w:ascii="標楷體" w:eastAsia="標楷體" w:hAnsi="標楷體" w:hint="eastAsia"/>
                <w:sz w:val="28"/>
              </w:rPr>
              <w:t>股東</w:t>
            </w:r>
            <w:r w:rsidR="00C87624">
              <w:rPr>
                <w:rFonts w:ascii="標楷體" w:eastAsia="標楷體" w:hAnsi="標楷體" w:hint="eastAsia"/>
                <w:sz w:val="28"/>
              </w:rPr>
              <w:t>增資</w:t>
            </w:r>
            <w:r>
              <w:rPr>
                <w:rFonts w:ascii="標楷體" w:eastAsia="標楷體" w:hAnsi="標楷體" w:hint="eastAsia"/>
                <w:sz w:val="28"/>
              </w:rPr>
              <w:t>資金來源</w:t>
            </w:r>
            <w:r w:rsidR="00C87624">
              <w:rPr>
                <w:rFonts w:ascii="標楷體" w:eastAsia="標楷體" w:hAnsi="標楷體" w:hint="eastAsia"/>
                <w:sz w:val="28"/>
              </w:rPr>
              <w:t>非</w:t>
            </w:r>
            <w:r>
              <w:rPr>
                <w:rFonts w:ascii="標楷體" w:eastAsia="標楷體" w:hAnsi="標楷體" w:hint="eastAsia"/>
                <w:sz w:val="28"/>
              </w:rPr>
              <w:t>來自</w:t>
            </w:r>
            <w:r w:rsidR="00C87624">
              <w:rPr>
                <w:rFonts w:ascii="標楷體" w:eastAsia="標楷體" w:hAnsi="標楷體" w:hint="eastAsia"/>
                <w:sz w:val="28"/>
              </w:rPr>
              <w:t>本人</w:t>
            </w:r>
            <w:r>
              <w:rPr>
                <w:rFonts w:ascii="標楷體" w:eastAsia="標楷體" w:hAnsi="標楷體" w:hint="eastAsia"/>
                <w:sz w:val="28"/>
              </w:rPr>
              <w:t>，</w:t>
            </w:r>
            <w:r w:rsidR="00C87624">
              <w:rPr>
                <w:rFonts w:ascii="標楷體" w:eastAsia="標楷體" w:hAnsi="標楷體" w:hint="eastAsia"/>
                <w:sz w:val="28"/>
              </w:rPr>
              <w:t>未於底稿適當記載其評估過程及合理性。</w:t>
            </w:r>
          </w:p>
          <w:p w:rsidR="00CE0AD2" w:rsidRDefault="00C87624" w:rsidP="00C87624">
            <w:pPr>
              <w:pStyle w:val="a5"/>
              <w:numPr>
                <w:ilvl w:val="0"/>
                <w:numId w:val="29"/>
              </w:numPr>
              <w:snapToGrid w:val="0"/>
              <w:ind w:leftChars="0"/>
              <w:rPr>
                <w:rFonts w:ascii="標楷體" w:eastAsia="標楷體" w:hAnsi="標楷體"/>
                <w:sz w:val="28"/>
              </w:rPr>
            </w:pPr>
            <w:r w:rsidRPr="00C87624">
              <w:rPr>
                <w:rFonts w:ascii="標楷體" w:eastAsia="標楷體" w:hAnsi="標楷體" w:hint="eastAsia"/>
                <w:sz w:val="28"/>
              </w:rPr>
              <w:t>未於工作底稿</w:t>
            </w:r>
            <w:r w:rsidR="00435F7F">
              <w:rPr>
                <w:rFonts w:ascii="標楷體" w:eastAsia="標楷體" w:hAnsi="標楷體" w:hint="eastAsia"/>
                <w:sz w:val="28"/>
              </w:rPr>
              <w:t>適當</w:t>
            </w:r>
            <w:r w:rsidRPr="00C87624">
              <w:rPr>
                <w:rFonts w:ascii="標楷體" w:eastAsia="標楷體" w:hAnsi="標楷體" w:hint="eastAsia"/>
                <w:sz w:val="28"/>
              </w:rPr>
              <w:t>記</w:t>
            </w:r>
            <w:r>
              <w:rPr>
                <w:rFonts w:ascii="標楷體" w:eastAsia="標楷體" w:hAnsi="標楷體" w:hint="eastAsia"/>
                <w:sz w:val="28"/>
              </w:rPr>
              <w:t>載其排除客戶實質受益人</w:t>
            </w:r>
            <w:r w:rsidR="00435F7F">
              <w:rPr>
                <w:rFonts w:ascii="標楷體" w:eastAsia="標楷體" w:hAnsi="標楷體" w:hint="eastAsia"/>
                <w:sz w:val="28"/>
              </w:rPr>
              <w:t>為</w:t>
            </w:r>
            <w:r w:rsidR="00164E0D">
              <w:rPr>
                <w:rFonts w:ascii="標楷體" w:eastAsia="標楷體" w:hAnsi="標楷體" w:hint="eastAsia"/>
                <w:sz w:val="28"/>
              </w:rPr>
              <w:t>外部資料庫可疑名單</w:t>
            </w:r>
            <w:r>
              <w:rPr>
                <w:rFonts w:ascii="標楷體" w:eastAsia="標楷體" w:hAnsi="標楷體" w:hint="eastAsia"/>
                <w:sz w:val="28"/>
              </w:rPr>
              <w:t>之評估過程。</w:t>
            </w:r>
          </w:p>
          <w:p w:rsidR="0008140E" w:rsidRPr="00FD6AE1" w:rsidRDefault="00C87624" w:rsidP="00C87624">
            <w:pPr>
              <w:pStyle w:val="a5"/>
              <w:numPr>
                <w:ilvl w:val="0"/>
                <w:numId w:val="29"/>
              </w:numPr>
              <w:snapToGrid w:val="0"/>
              <w:ind w:leftChars="0"/>
              <w:rPr>
                <w:rFonts w:ascii="標楷體" w:eastAsia="標楷體" w:hAnsi="標楷體"/>
                <w:sz w:val="28"/>
              </w:rPr>
            </w:pPr>
            <w:r>
              <w:rPr>
                <w:rFonts w:ascii="標楷體" w:eastAsia="標楷體" w:hAnsi="標楷體" w:hint="eastAsia"/>
                <w:sz w:val="28"/>
              </w:rPr>
              <w:t>未註明工作底稿編製日期、未於底稿簽名。</w:t>
            </w:r>
            <w:bookmarkStart w:id="0" w:name="_GoBack"/>
            <w:bookmarkEnd w:id="0"/>
          </w:p>
        </w:tc>
      </w:tr>
    </w:tbl>
    <w:p w:rsidR="001A00A3" w:rsidRDefault="00093188">
      <w:r>
        <w:tab/>
      </w:r>
    </w:p>
    <w:sectPr w:rsidR="001A00A3" w:rsidSect="005760FC">
      <w:footerReference w:type="default" r:id="rId7"/>
      <w:pgSz w:w="11906" w:h="16838"/>
      <w:pgMar w:top="851"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80" w:rsidRDefault="009B1780" w:rsidP="00BF7B4B">
      <w:r>
        <w:separator/>
      </w:r>
    </w:p>
  </w:endnote>
  <w:endnote w:type="continuationSeparator" w:id="0">
    <w:p w:rsidR="009B1780" w:rsidRDefault="009B1780" w:rsidP="00BF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835941"/>
      <w:docPartObj>
        <w:docPartGallery w:val="Page Numbers (Bottom of Page)"/>
        <w:docPartUnique/>
      </w:docPartObj>
    </w:sdtPr>
    <w:sdtEndPr/>
    <w:sdtContent>
      <w:p w:rsidR="00BF7B4B" w:rsidRDefault="00BF7B4B">
        <w:pPr>
          <w:pStyle w:val="aa"/>
          <w:jc w:val="center"/>
        </w:pPr>
        <w:r>
          <w:fldChar w:fldCharType="begin"/>
        </w:r>
        <w:r>
          <w:instrText>PAGE   \* MERGEFORMAT</w:instrText>
        </w:r>
        <w:r>
          <w:fldChar w:fldCharType="separate"/>
        </w:r>
        <w:r w:rsidR="00C9652E" w:rsidRPr="00C9652E">
          <w:rPr>
            <w:noProof/>
            <w:lang w:val="zh-TW"/>
          </w:rPr>
          <w:t>1</w:t>
        </w:r>
        <w:r>
          <w:fldChar w:fldCharType="end"/>
        </w:r>
      </w:p>
    </w:sdtContent>
  </w:sdt>
  <w:p w:rsidR="00BF7B4B" w:rsidRDefault="00BF7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80" w:rsidRDefault="009B1780" w:rsidP="00BF7B4B">
      <w:r>
        <w:separator/>
      </w:r>
    </w:p>
  </w:footnote>
  <w:footnote w:type="continuationSeparator" w:id="0">
    <w:p w:rsidR="009B1780" w:rsidRDefault="009B1780" w:rsidP="00BF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FC1"/>
    <w:multiLevelType w:val="hybridMultilevel"/>
    <w:tmpl w:val="D0F603B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12DA8"/>
    <w:multiLevelType w:val="hybridMultilevel"/>
    <w:tmpl w:val="5F082158"/>
    <w:lvl w:ilvl="0" w:tplc="1BFAC17E">
      <w:start w:val="1"/>
      <w:numFmt w:val="decimal"/>
      <w:suff w:val="nothing"/>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B723E"/>
    <w:multiLevelType w:val="hybridMultilevel"/>
    <w:tmpl w:val="86981FA4"/>
    <w:lvl w:ilvl="0" w:tplc="A5A07B8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244A9"/>
    <w:multiLevelType w:val="hybridMultilevel"/>
    <w:tmpl w:val="55E6CB0E"/>
    <w:lvl w:ilvl="0" w:tplc="F8406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047B0"/>
    <w:multiLevelType w:val="hybridMultilevel"/>
    <w:tmpl w:val="C9DED94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B83849"/>
    <w:multiLevelType w:val="hybridMultilevel"/>
    <w:tmpl w:val="EBD8535A"/>
    <w:lvl w:ilvl="0" w:tplc="9FBA40F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1456D6"/>
    <w:multiLevelType w:val="hybridMultilevel"/>
    <w:tmpl w:val="2FE0F0DE"/>
    <w:lvl w:ilvl="0" w:tplc="F1E6BCF0">
      <w:start w:val="1"/>
      <w:numFmt w:val="decimalEnclosedCircl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F3F1DDE"/>
    <w:multiLevelType w:val="hybridMultilevel"/>
    <w:tmpl w:val="C9DED94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EA254B"/>
    <w:multiLevelType w:val="hybridMultilevel"/>
    <w:tmpl w:val="A9A0D20C"/>
    <w:lvl w:ilvl="0" w:tplc="EC10D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3B5E01"/>
    <w:multiLevelType w:val="hybridMultilevel"/>
    <w:tmpl w:val="400ECCD8"/>
    <w:lvl w:ilvl="0" w:tplc="F1E6BCF0">
      <w:start w:val="1"/>
      <w:numFmt w:val="decimalEnclosedCircl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25035EA"/>
    <w:multiLevelType w:val="hybridMultilevel"/>
    <w:tmpl w:val="D2E42922"/>
    <w:lvl w:ilvl="0" w:tplc="E4845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E54383"/>
    <w:multiLevelType w:val="hybridMultilevel"/>
    <w:tmpl w:val="E3C0CAEA"/>
    <w:lvl w:ilvl="0" w:tplc="57B8ACDE">
      <w:start w:val="1"/>
      <w:numFmt w:val="decimal"/>
      <w:lvlText w:val="%1."/>
      <w:lvlJc w:val="left"/>
      <w:pPr>
        <w:ind w:left="480" w:hanging="480"/>
      </w:pPr>
      <w:rPr>
        <w:rFonts w:hint="eastAsia"/>
      </w:rPr>
    </w:lvl>
    <w:lvl w:ilvl="1" w:tplc="2B1EA2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E053DE"/>
    <w:multiLevelType w:val="hybridMultilevel"/>
    <w:tmpl w:val="3844DE60"/>
    <w:lvl w:ilvl="0" w:tplc="145A3E3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434BF4"/>
    <w:multiLevelType w:val="hybridMultilevel"/>
    <w:tmpl w:val="6EE25DAE"/>
    <w:lvl w:ilvl="0" w:tplc="E9ECC0B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A6390D"/>
    <w:multiLevelType w:val="hybridMultilevel"/>
    <w:tmpl w:val="C0A28E16"/>
    <w:lvl w:ilvl="0" w:tplc="F1E6BCF0">
      <w:start w:val="1"/>
      <w:numFmt w:val="decimalEnclosedCircle"/>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BC1967"/>
    <w:multiLevelType w:val="hybridMultilevel"/>
    <w:tmpl w:val="C9DED94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DD2FBD"/>
    <w:multiLevelType w:val="hybridMultilevel"/>
    <w:tmpl w:val="5F082158"/>
    <w:lvl w:ilvl="0" w:tplc="1BFAC17E">
      <w:start w:val="1"/>
      <w:numFmt w:val="decimal"/>
      <w:suff w:val="nothing"/>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4959AB"/>
    <w:multiLevelType w:val="hybridMultilevel"/>
    <w:tmpl w:val="C9DED94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4867C3"/>
    <w:multiLevelType w:val="hybridMultilevel"/>
    <w:tmpl w:val="DBCCE0EE"/>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C17AB3"/>
    <w:multiLevelType w:val="hybridMultilevel"/>
    <w:tmpl w:val="E3C0CAEA"/>
    <w:lvl w:ilvl="0" w:tplc="57B8ACDE">
      <w:start w:val="1"/>
      <w:numFmt w:val="decimal"/>
      <w:lvlText w:val="%1."/>
      <w:lvlJc w:val="left"/>
      <w:pPr>
        <w:ind w:left="480" w:hanging="480"/>
      </w:pPr>
      <w:rPr>
        <w:rFonts w:hint="eastAsia"/>
      </w:rPr>
    </w:lvl>
    <w:lvl w:ilvl="1" w:tplc="2B1EA2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DA2823"/>
    <w:multiLevelType w:val="hybridMultilevel"/>
    <w:tmpl w:val="BE02C3F6"/>
    <w:lvl w:ilvl="0" w:tplc="D09C7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674FBD"/>
    <w:multiLevelType w:val="hybridMultilevel"/>
    <w:tmpl w:val="E3C0CAEA"/>
    <w:lvl w:ilvl="0" w:tplc="57B8ACDE">
      <w:start w:val="1"/>
      <w:numFmt w:val="decimal"/>
      <w:lvlText w:val="%1."/>
      <w:lvlJc w:val="left"/>
      <w:pPr>
        <w:ind w:left="480" w:hanging="480"/>
      </w:pPr>
      <w:rPr>
        <w:rFonts w:hint="eastAsia"/>
      </w:rPr>
    </w:lvl>
    <w:lvl w:ilvl="1" w:tplc="2B1EA2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A660BE"/>
    <w:multiLevelType w:val="hybridMultilevel"/>
    <w:tmpl w:val="E3C0CAEA"/>
    <w:lvl w:ilvl="0" w:tplc="57B8ACDE">
      <w:start w:val="1"/>
      <w:numFmt w:val="decimal"/>
      <w:lvlText w:val="%1."/>
      <w:lvlJc w:val="left"/>
      <w:pPr>
        <w:ind w:left="480" w:hanging="480"/>
      </w:pPr>
      <w:rPr>
        <w:rFonts w:hint="eastAsia"/>
      </w:rPr>
    </w:lvl>
    <w:lvl w:ilvl="1" w:tplc="2B1EA2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4F2099"/>
    <w:multiLevelType w:val="hybridMultilevel"/>
    <w:tmpl w:val="A4222554"/>
    <w:lvl w:ilvl="0" w:tplc="F1E6BCF0">
      <w:start w:val="1"/>
      <w:numFmt w:val="decimalEnclosedCircle"/>
      <w:lvlText w:val="%1."/>
      <w:lvlJc w:val="left"/>
      <w:pPr>
        <w:ind w:left="960" w:hanging="480"/>
      </w:pPr>
      <w:rPr>
        <w:rFonts w:hint="eastAsia"/>
      </w:rPr>
    </w:lvl>
    <w:lvl w:ilvl="1" w:tplc="F1E6BCF0">
      <w:start w:val="1"/>
      <w:numFmt w:val="decimalEnclosedCircle"/>
      <w:lvlText w:val="%2."/>
      <w:lvlJc w:val="left"/>
      <w:pPr>
        <w:ind w:left="1440" w:hanging="480"/>
      </w:pPr>
      <w:rPr>
        <w:rFonts w:hint="eastAsia"/>
      </w:rPr>
    </w:lvl>
    <w:lvl w:ilvl="2" w:tplc="1BFAC17E">
      <w:start w:val="1"/>
      <w:numFmt w:val="decimal"/>
      <w:suff w:val="nothing"/>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6C13EE3"/>
    <w:multiLevelType w:val="hybridMultilevel"/>
    <w:tmpl w:val="C9DED94A"/>
    <w:lvl w:ilvl="0" w:tplc="57B8AC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A608B1"/>
    <w:multiLevelType w:val="hybridMultilevel"/>
    <w:tmpl w:val="D2E42922"/>
    <w:lvl w:ilvl="0" w:tplc="E4845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440B42"/>
    <w:multiLevelType w:val="hybridMultilevel"/>
    <w:tmpl w:val="CC1E4FF4"/>
    <w:lvl w:ilvl="0" w:tplc="1410280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BA7FCB"/>
    <w:multiLevelType w:val="hybridMultilevel"/>
    <w:tmpl w:val="C7F20574"/>
    <w:lvl w:ilvl="0" w:tplc="1BFAC17E">
      <w:start w:val="1"/>
      <w:numFmt w:val="decimal"/>
      <w:suff w:val="nothing"/>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C61E63"/>
    <w:multiLevelType w:val="hybridMultilevel"/>
    <w:tmpl w:val="E3C0CAEA"/>
    <w:lvl w:ilvl="0" w:tplc="57B8ACDE">
      <w:start w:val="1"/>
      <w:numFmt w:val="decimal"/>
      <w:lvlText w:val="%1."/>
      <w:lvlJc w:val="left"/>
      <w:pPr>
        <w:ind w:left="480" w:hanging="480"/>
      </w:pPr>
      <w:rPr>
        <w:rFonts w:hint="eastAsia"/>
      </w:rPr>
    </w:lvl>
    <w:lvl w:ilvl="1" w:tplc="2B1EA23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0"/>
  </w:num>
  <w:num w:numId="3">
    <w:abstractNumId w:val="4"/>
  </w:num>
  <w:num w:numId="4">
    <w:abstractNumId w:val="7"/>
  </w:num>
  <w:num w:numId="5">
    <w:abstractNumId w:val="6"/>
  </w:num>
  <w:num w:numId="6">
    <w:abstractNumId w:val="24"/>
  </w:num>
  <w:num w:numId="7">
    <w:abstractNumId w:val="15"/>
  </w:num>
  <w:num w:numId="8">
    <w:abstractNumId w:val="11"/>
  </w:num>
  <w:num w:numId="9">
    <w:abstractNumId w:val="23"/>
  </w:num>
  <w:num w:numId="10">
    <w:abstractNumId w:val="28"/>
  </w:num>
  <w:num w:numId="11">
    <w:abstractNumId w:val="22"/>
  </w:num>
  <w:num w:numId="12">
    <w:abstractNumId w:val="9"/>
  </w:num>
  <w:num w:numId="13">
    <w:abstractNumId w:val="19"/>
  </w:num>
  <w:num w:numId="14">
    <w:abstractNumId w:val="21"/>
  </w:num>
  <w:num w:numId="15">
    <w:abstractNumId w:val="27"/>
  </w:num>
  <w:num w:numId="16">
    <w:abstractNumId w:val="16"/>
  </w:num>
  <w:num w:numId="17">
    <w:abstractNumId w:val="1"/>
  </w:num>
  <w:num w:numId="18">
    <w:abstractNumId w:val="20"/>
  </w:num>
  <w:num w:numId="19">
    <w:abstractNumId w:val="8"/>
  </w:num>
  <w:num w:numId="20">
    <w:abstractNumId w:val="3"/>
  </w:num>
  <w:num w:numId="21">
    <w:abstractNumId w:val="17"/>
  </w:num>
  <w:num w:numId="22">
    <w:abstractNumId w:val="2"/>
  </w:num>
  <w:num w:numId="23">
    <w:abstractNumId w:val="12"/>
  </w:num>
  <w:num w:numId="24">
    <w:abstractNumId w:val="5"/>
  </w:num>
  <w:num w:numId="25">
    <w:abstractNumId w:val="26"/>
  </w:num>
  <w:num w:numId="26">
    <w:abstractNumId w:val="13"/>
  </w:num>
  <w:num w:numId="27">
    <w:abstractNumId w:val="25"/>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DE"/>
    <w:rsid w:val="000375B8"/>
    <w:rsid w:val="00041612"/>
    <w:rsid w:val="000551EC"/>
    <w:rsid w:val="000707CC"/>
    <w:rsid w:val="0008140E"/>
    <w:rsid w:val="00093188"/>
    <w:rsid w:val="000A6DD7"/>
    <w:rsid w:val="000F0938"/>
    <w:rsid w:val="00134F6F"/>
    <w:rsid w:val="00164E0D"/>
    <w:rsid w:val="0017339F"/>
    <w:rsid w:val="00181C4A"/>
    <w:rsid w:val="001A00A3"/>
    <w:rsid w:val="001C6A4C"/>
    <w:rsid w:val="001F32CC"/>
    <w:rsid w:val="002C0F7E"/>
    <w:rsid w:val="002F2F2E"/>
    <w:rsid w:val="0030098B"/>
    <w:rsid w:val="00353201"/>
    <w:rsid w:val="003A44B7"/>
    <w:rsid w:val="003D5E15"/>
    <w:rsid w:val="004027C0"/>
    <w:rsid w:val="00424CE0"/>
    <w:rsid w:val="00435F7F"/>
    <w:rsid w:val="00477203"/>
    <w:rsid w:val="004A3592"/>
    <w:rsid w:val="00541254"/>
    <w:rsid w:val="00550EA6"/>
    <w:rsid w:val="005760FC"/>
    <w:rsid w:val="005905EA"/>
    <w:rsid w:val="00596249"/>
    <w:rsid w:val="005A1A0B"/>
    <w:rsid w:val="005C2800"/>
    <w:rsid w:val="00683C98"/>
    <w:rsid w:val="006C1891"/>
    <w:rsid w:val="006D47DE"/>
    <w:rsid w:val="00737F84"/>
    <w:rsid w:val="0078749C"/>
    <w:rsid w:val="00797146"/>
    <w:rsid w:val="007B6631"/>
    <w:rsid w:val="007E72D6"/>
    <w:rsid w:val="0081770E"/>
    <w:rsid w:val="008867E1"/>
    <w:rsid w:val="008B5703"/>
    <w:rsid w:val="008D5B08"/>
    <w:rsid w:val="009430E0"/>
    <w:rsid w:val="009B1780"/>
    <w:rsid w:val="009B477B"/>
    <w:rsid w:val="009E5E80"/>
    <w:rsid w:val="009F4BAD"/>
    <w:rsid w:val="00A4251B"/>
    <w:rsid w:val="00AC225D"/>
    <w:rsid w:val="00AD7902"/>
    <w:rsid w:val="00B070BF"/>
    <w:rsid w:val="00B4149E"/>
    <w:rsid w:val="00B74D0F"/>
    <w:rsid w:val="00B76D7D"/>
    <w:rsid w:val="00B839D0"/>
    <w:rsid w:val="00BB10E6"/>
    <w:rsid w:val="00BE08EB"/>
    <w:rsid w:val="00BF6CB3"/>
    <w:rsid w:val="00BF7690"/>
    <w:rsid w:val="00BF7B4B"/>
    <w:rsid w:val="00C32304"/>
    <w:rsid w:val="00C37E16"/>
    <w:rsid w:val="00C44AC3"/>
    <w:rsid w:val="00C6436D"/>
    <w:rsid w:val="00C6561B"/>
    <w:rsid w:val="00C87624"/>
    <w:rsid w:val="00C9652E"/>
    <w:rsid w:val="00CE0AD2"/>
    <w:rsid w:val="00D45B21"/>
    <w:rsid w:val="00DA11C5"/>
    <w:rsid w:val="00DC3349"/>
    <w:rsid w:val="00E10BEE"/>
    <w:rsid w:val="00E137E3"/>
    <w:rsid w:val="00E22561"/>
    <w:rsid w:val="00E80AF1"/>
    <w:rsid w:val="00EC53C6"/>
    <w:rsid w:val="00ED6FF2"/>
    <w:rsid w:val="00F323B3"/>
    <w:rsid w:val="00F53989"/>
    <w:rsid w:val="00F83FCA"/>
    <w:rsid w:val="00F94CE1"/>
    <w:rsid w:val="00FA27E5"/>
    <w:rsid w:val="00FA5327"/>
    <w:rsid w:val="00FD6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4C269-D61A-437C-B5C7-13752A53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7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7DE"/>
    <w:rPr>
      <w:color w:val="0563C1" w:themeColor="hyperlink"/>
      <w:u w:val="single"/>
    </w:rPr>
  </w:style>
  <w:style w:type="paragraph" w:styleId="a5">
    <w:name w:val="List Paragraph"/>
    <w:basedOn w:val="a"/>
    <w:uiPriority w:val="34"/>
    <w:qFormat/>
    <w:rsid w:val="006D47DE"/>
    <w:pPr>
      <w:ind w:leftChars="200" w:left="480"/>
    </w:pPr>
  </w:style>
  <w:style w:type="paragraph" w:styleId="a6">
    <w:name w:val="Balloon Text"/>
    <w:basedOn w:val="a"/>
    <w:link w:val="a7"/>
    <w:uiPriority w:val="99"/>
    <w:semiHidden/>
    <w:unhideWhenUsed/>
    <w:rsid w:val="005905E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905EA"/>
    <w:rPr>
      <w:rFonts w:asciiTheme="majorHAnsi" w:eastAsiaTheme="majorEastAsia" w:hAnsiTheme="majorHAnsi" w:cstheme="majorBidi"/>
      <w:sz w:val="18"/>
      <w:szCs w:val="18"/>
    </w:rPr>
  </w:style>
  <w:style w:type="paragraph" w:styleId="a8">
    <w:name w:val="header"/>
    <w:basedOn w:val="a"/>
    <w:link w:val="a9"/>
    <w:uiPriority w:val="99"/>
    <w:unhideWhenUsed/>
    <w:rsid w:val="00BF7B4B"/>
    <w:pPr>
      <w:tabs>
        <w:tab w:val="center" w:pos="4153"/>
        <w:tab w:val="right" w:pos="8306"/>
      </w:tabs>
      <w:snapToGrid w:val="0"/>
    </w:pPr>
    <w:rPr>
      <w:sz w:val="20"/>
      <w:szCs w:val="20"/>
    </w:rPr>
  </w:style>
  <w:style w:type="character" w:customStyle="1" w:styleId="a9">
    <w:name w:val="頁首 字元"/>
    <w:basedOn w:val="a0"/>
    <w:link w:val="a8"/>
    <w:uiPriority w:val="99"/>
    <w:rsid w:val="00BF7B4B"/>
    <w:rPr>
      <w:sz w:val="20"/>
      <w:szCs w:val="20"/>
    </w:rPr>
  </w:style>
  <w:style w:type="paragraph" w:styleId="aa">
    <w:name w:val="footer"/>
    <w:basedOn w:val="a"/>
    <w:link w:val="ab"/>
    <w:uiPriority w:val="99"/>
    <w:unhideWhenUsed/>
    <w:rsid w:val="00BF7B4B"/>
    <w:pPr>
      <w:tabs>
        <w:tab w:val="center" w:pos="4153"/>
        <w:tab w:val="right" w:pos="8306"/>
      </w:tabs>
      <w:snapToGrid w:val="0"/>
    </w:pPr>
    <w:rPr>
      <w:sz w:val="20"/>
      <w:szCs w:val="20"/>
    </w:rPr>
  </w:style>
  <w:style w:type="character" w:customStyle="1" w:styleId="ab">
    <w:name w:val="頁尾 字元"/>
    <w:basedOn w:val="a0"/>
    <w:link w:val="aa"/>
    <w:uiPriority w:val="99"/>
    <w:rsid w:val="00BF7B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徐雅琳ShellyHsu</dc:creator>
  <cp:keywords/>
  <dc:description/>
  <cp:lastModifiedBy>徐雅琳ShellyHsu</cp:lastModifiedBy>
  <cp:revision>13</cp:revision>
  <cp:lastPrinted>2022-03-15T06:10:00Z</cp:lastPrinted>
  <dcterms:created xsi:type="dcterms:W3CDTF">2022-03-10T04:01:00Z</dcterms:created>
  <dcterms:modified xsi:type="dcterms:W3CDTF">2022-03-15T06:11:00Z</dcterms:modified>
</cp:coreProperties>
</file>