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CDB" w14:textId="5282C0E0" w:rsidR="00EB3F02" w:rsidRDefault="00D65C8D">
      <w:pPr>
        <w:pStyle w:val="a5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Market Participants in Taiwan</w:t>
      </w:r>
    </w:p>
    <w:p w14:paraId="38D53F43" w14:textId="7BEBA1DA" w:rsidR="00824CAB" w:rsidRDefault="00824CAB" w:rsidP="00824CAB">
      <w:pPr>
        <w:spacing w:line="400" w:lineRule="exact"/>
        <w:rPr>
          <w:rStyle w:val="a3"/>
          <w:color w:val="auto"/>
          <w:szCs w:val="22"/>
          <w:u w:val="none"/>
        </w:rPr>
      </w:pPr>
      <w:r w:rsidRPr="00824CAB">
        <w:rPr>
          <w:rStyle w:val="a3"/>
          <w:color w:val="auto"/>
          <w:szCs w:val="22"/>
          <w:u w:val="none"/>
        </w:rPr>
        <w:t>Taiwan Stock Exchange Corporation</w:t>
      </w:r>
      <w:r w:rsidR="002E4163">
        <w:rPr>
          <w:rStyle w:val="a3"/>
          <w:rFonts w:hint="eastAsia"/>
          <w:color w:val="auto"/>
          <w:szCs w:val="22"/>
          <w:u w:val="none"/>
        </w:rPr>
        <w:t xml:space="preserve"> </w:t>
      </w:r>
      <w:r>
        <w:rPr>
          <w:rStyle w:val="a3"/>
          <w:rFonts w:hint="eastAsia"/>
          <w:color w:val="auto"/>
          <w:szCs w:val="22"/>
          <w:u w:val="none"/>
        </w:rPr>
        <w:t>(</w:t>
      </w:r>
      <w:r w:rsidRPr="00824CAB">
        <w:rPr>
          <w:rStyle w:val="a3"/>
          <w:color w:val="auto"/>
          <w:szCs w:val="22"/>
          <w:u w:val="none"/>
        </w:rPr>
        <w:t>Information of Securities Firms</w:t>
      </w:r>
      <w:r>
        <w:rPr>
          <w:rStyle w:val="a3"/>
          <w:rFonts w:hint="eastAsia"/>
          <w:color w:val="auto"/>
          <w:szCs w:val="22"/>
          <w:u w:val="none"/>
        </w:rPr>
        <w:t>)</w:t>
      </w:r>
      <w:r>
        <w:rPr>
          <w:rStyle w:val="a3"/>
          <w:rFonts w:hint="eastAsia"/>
          <w:color w:val="auto"/>
          <w:szCs w:val="22"/>
          <w:u w:val="none"/>
        </w:rPr>
        <w:t>：</w:t>
      </w:r>
      <w:r w:rsidR="00FD7A94">
        <w:rPr>
          <w:rStyle w:val="a3"/>
          <w:rFonts w:hint="eastAsia"/>
          <w:color w:val="auto"/>
          <w:szCs w:val="22"/>
          <w:u w:val="none"/>
        </w:rPr>
        <w:t xml:space="preserve">                           2025.</w:t>
      </w:r>
      <w:r w:rsidR="00A47B8C">
        <w:rPr>
          <w:rStyle w:val="a3"/>
          <w:rFonts w:hint="eastAsia"/>
          <w:color w:val="auto"/>
          <w:szCs w:val="22"/>
          <w:u w:val="none"/>
        </w:rPr>
        <w:t>10.1</w:t>
      </w:r>
      <w:r w:rsidR="00FD7A94">
        <w:rPr>
          <w:rStyle w:val="a3"/>
          <w:color w:val="auto"/>
          <w:szCs w:val="22"/>
          <w:u w:val="none"/>
        </w:rPr>
        <w:br/>
      </w:r>
      <w:hyperlink r:id="rId7" w:history="1">
        <w:r w:rsidR="00FD7A94" w:rsidRPr="006058EF">
          <w:rPr>
            <w:rStyle w:val="a3"/>
            <w:szCs w:val="22"/>
          </w:rPr>
          <w:t>https://www.twse.com.tw/en/products/broker/infomation/list.html</w:t>
        </w:r>
      </w:hyperlink>
    </w:p>
    <w:p w14:paraId="796DDA23" w14:textId="7C9D1A3E" w:rsidR="00EB3F02" w:rsidRDefault="00824CAB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824CAB">
        <w:rPr>
          <w:b/>
          <w:color w:val="000000"/>
          <w:sz w:val="28"/>
          <w:szCs w:val="28"/>
        </w:rPr>
        <w:t xml:space="preserve">Domestic </w:t>
      </w:r>
      <w:r w:rsidR="002E4163">
        <w:rPr>
          <w:rFonts w:hint="eastAsia"/>
          <w:b/>
          <w:color w:val="000000"/>
          <w:sz w:val="28"/>
          <w:szCs w:val="28"/>
        </w:rPr>
        <w:t>S</w:t>
      </w:r>
      <w:r w:rsidRPr="00824CAB">
        <w:rPr>
          <w:b/>
          <w:color w:val="000000"/>
          <w:sz w:val="28"/>
          <w:szCs w:val="28"/>
        </w:rPr>
        <w:t xml:space="preserve">ecurities </w:t>
      </w:r>
      <w:r w:rsidR="002E4163">
        <w:rPr>
          <w:rFonts w:hint="eastAsia"/>
          <w:b/>
          <w:color w:val="000000"/>
          <w:sz w:val="28"/>
          <w:szCs w:val="28"/>
        </w:rPr>
        <w:t>F</w:t>
      </w:r>
      <w:r w:rsidRPr="00824CAB">
        <w:rPr>
          <w:b/>
          <w:color w:val="000000"/>
          <w:sz w:val="28"/>
          <w:szCs w:val="28"/>
        </w:rPr>
        <w:t>irms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EB3F02" w:rsidRPr="00736D6E" w14:paraId="5A7444ED" w14:textId="77777777" w:rsidTr="00824CAB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5A554" w14:textId="264C375C" w:rsidR="00EB3F02" w:rsidRPr="00736D6E" w:rsidRDefault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468C7" w14:textId="760AE866" w:rsidR="00EB3F02" w:rsidRPr="00736D6E" w:rsidRDefault="00D65C8D">
            <w:pPr>
              <w:widowControl/>
              <w:jc w:val="center"/>
            </w:pPr>
            <w:r w:rsidRPr="00736D6E">
              <w:rPr>
                <w:color w:val="000000"/>
                <w:kern w:val="0"/>
              </w:rPr>
              <w:t>Name (Total</w:t>
            </w:r>
            <w:r w:rsidRPr="00736D6E">
              <w:rPr>
                <w:color w:val="000000"/>
                <w:kern w:val="0"/>
              </w:rPr>
              <w:t>：</w:t>
            </w:r>
            <w:r w:rsidR="00824CAB" w:rsidRPr="00736D6E">
              <w:rPr>
                <w:color w:val="000000"/>
                <w:kern w:val="0"/>
              </w:rPr>
              <w:t>59</w:t>
            </w:r>
            <w:r w:rsidRPr="00736D6E">
              <w:rPr>
                <w:color w:val="000000"/>
                <w:kern w:val="0"/>
              </w:rPr>
              <w:t>)</w:t>
            </w:r>
            <w:r w:rsidRPr="00736D6E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824CAB" w:rsidRPr="00736D6E" w14:paraId="4766B08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51F80" w14:textId="0470C04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bookmarkStart w:id="0" w:name="OLE_LINK1"/>
            <w:r w:rsidRPr="00736D6E">
              <w:rPr>
                <w:rFonts w:eastAsia="微軟正黑體"/>
                <w:kern w:val="0"/>
              </w:rPr>
              <w:t>0200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63E74" w14:textId="7739ACE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Far Eastern International Securities Company Limited</w:t>
            </w:r>
          </w:p>
        </w:tc>
      </w:tr>
      <w:tr w:rsidR="00824CAB" w:rsidRPr="00736D6E" w14:paraId="28271E4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C9FD" w14:textId="5E2B042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0250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C96D" w14:textId="6C9879B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Fund Rich Securities Co., Ltd.</w:t>
            </w:r>
          </w:p>
        </w:tc>
      </w:tr>
      <w:tr w:rsidR="00824CAB" w:rsidRPr="00736D6E" w14:paraId="67FC05D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A4A3" w14:textId="568792F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0290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8F92D" w14:textId="2EF639E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Barclays Securities Taiwan Limited</w:t>
            </w:r>
          </w:p>
        </w:tc>
      </w:tr>
      <w:tr w:rsidR="00824CAB" w:rsidRPr="00736D6E" w14:paraId="23C049AB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08C8" w14:textId="60090479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0A10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CE47" w14:textId="6897AC0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How Securities Inc.</w:t>
            </w:r>
          </w:p>
        </w:tc>
      </w:tr>
      <w:tr w:rsidR="00824CAB" w:rsidRPr="00736D6E" w14:paraId="1A25C2C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F0BA" w14:textId="1EB2FD5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1020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DCD9D" w14:textId="5BC55D99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Taiwan Cooperative Securities</w:t>
            </w:r>
          </w:p>
        </w:tc>
      </w:tr>
      <w:tr w:rsidR="00824CAB" w:rsidRPr="00736D6E" w14:paraId="06F0FE87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DFE1" w14:textId="6BF6E49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1040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F976E" w14:textId="72DD46B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Bank of Taiwan Securities Co., Ltd.</w:t>
            </w:r>
          </w:p>
        </w:tc>
      </w:tr>
      <w:tr w:rsidR="00824CAB" w:rsidRPr="00736D6E" w14:paraId="16F41F8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130EC" w14:textId="041A4F6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1260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EAA32" w14:textId="469236A9" w:rsidR="00824CAB" w:rsidRPr="00736D6E" w:rsidRDefault="00824CAB" w:rsidP="00824CAB">
            <w:pPr>
              <w:widowControl/>
            </w:pPr>
            <w:r w:rsidRPr="00736D6E">
              <w:t>Horizon Securities</w:t>
            </w:r>
            <w:r w:rsidR="005670FF">
              <w:rPr>
                <w:rFonts w:hint="eastAsia"/>
              </w:rPr>
              <w:t xml:space="preserve"> </w:t>
            </w:r>
            <w:r w:rsidR="005670FF" w:rsidRPr="00736D6E">
              <w:rPr>
                <w:rFonts w:eastAsia="微軟正黑體"/>
                <w:kern w:val="0"/>
              </w:rPr>
              <w:t>Co., Ltd.</w:t>
            </w:r>
          </w:p>
        </w:tc>
      </w:tr>
      <w:tr w:rsidR="00824CAB" w:rsidRPr="00736D6E" w14:paraId="2151CDA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231D2" w14:textId="7626E4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1440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E1B15" w14:textId="3DA3B39D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Lynch Securities(Taiwan) Limited</w:t>
            </w:r>
          </w:p>
        </w:tc>
      </w:tr>
      <w:tr w:rsidR="00824CAB" w:rsidRPr="00736D6E" w14:paraId="0EB491B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04B0" w14:textId="4CD5D6D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1470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B44D" w14:textId="7952A03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Morgan Stanley Taiwan Limited</w:t>
            </w:r>
          </w:p>
        </w:tc>
      </w:tr>
      <w:tr w:rsidR="00824CAB" w:rsidRPr="00736D6E" w14:paraId="7F057043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6E59C" w14:textId="10178B1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1590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35A20" w14:textId="359617C5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Citigrourp Global Markets Taiwan Securities Company Limited</w:t>
            </w:r>
          </w:p>
        </w:tc>
      </w:tr>
      <w:tr w:rsidR="00824CAB" w:rsidRPr="00736D6E" w14:paraId="48ED4FB1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0B740" w14:textId="0ABDDDE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2180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2BDEF" w14:textId="6C951A5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Oriental Securities Co., Ltd.</w:t>
            </w:r>
          </w:p>
        </w:tc>
      </w:tr>
      <w:tr w:rsidR="00824CAB" w:rsidRPr="00736D6E" w14:paraId="6A7E132C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71948" w14:textId="2953054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5050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D325" w14:textId="7C97DB97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Tachan Securities Co., Ltd.</w:t>
            </w:r>
          </w:p>
        </w:tc>
      </w:tr>
      <w:tr w:rsidR="00824CAB" w:rsidRPr="00736D6E" w14:paraId="13008BA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26BEF" w14:textId="5DC999D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5110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6759" w14:textId="5A117DEF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Full Long Securities Co., Ltd.</w:t>
            </w:r>
          </w:p>
        </w:tc>
      </w:tr>
      <w:tr w:rsidR="00824CAB" w:rsidRPr="00736D6E" w14:paraId="376AC5EC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ACA6F" w14:textId="6EAD4C7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5260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4B75A" w14:textId="4AE1302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Good Finance Securities Co., Ltd.</w:t>
            </w:r>
          </w:p>
        </w:tc>
      </w:tr>
      <w:tr w:rsidR="00824CAB" w:rsidRPr="00736D6E" w14:paraId="7FACCBD8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7BA7D" w14:textId="1318CCB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5320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A1962" w14:textId="50CAF51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Golden Gate Securities Co., Ltd</w:t>
            </w:r>
          </w:p>
        </w:tc>
      </w:tr>
      <w:tr w:rsidR="00824CAB" w:rsidRPr="00736D6E" w14:paraId="5066C07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5186E" w14:textId="6D846268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6EA48" w14:textId="326CE144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First Securities Inc.</w:t>
            </w:r>
          </w:p>
        </w:tc>
      </w:tr>
      <w:tr w:rsidR="00824CAB" w:rsidRPr="00736D6E" w14:paraId="6B454928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ABA9" w14:textId="0970CEB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5460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287F" w14:textId="0A48DD1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Pao Shin Securities Co., Ltd.</w:t>
            </w:r>
          </w:p>
        </w:tc>
      </w:tr>
      <w:tr w:rsidR="00824CAB" w:rsidRPr="00736D6E" w14:paraId="15D064A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46623" w14:textId="4910855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5600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280E" w14:textId="4126103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Yung Shin Securities Co.,Ltd.</w:t>
            </w:r>
          </w:p>
        </w:tc>
      </w:tr>
      <w:tr w:rsidR="00824CAB" w:rsidRPr="00736D6E" w14:paraId="3D16BE0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2EE2D" w14:textId="3F7C51A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5660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8306E" w14:textId="21138763" w:rsidR="00824CAB" w:rsidRPr="00736D6E" w:rsidRDefault="00DE310A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br w:type="page"/>
              <w:t xml:space="preserve">Fortune </w:t>
            </w:r>
            <w:r w:rsidR="00824CAB" w:rsidRPr="00736D6E">
              <w:rPr>
                <w:rFonts w:eastAsia="微軟正黑體"/>
                <w:kern w:val="0"/>
              </w:rPr>
              <w:t>Securities Co., Ltd.</w:t>
            </w:r>
          </w:p>
        </w:tc>
      </w:tr>
      <w:tr w:rsidR="00824CAB" w:rsidRPr="00736D6E" w14:paraId="1F1DAB85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2899" w14:textId="7CAC482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5850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2F33" w14:textId="138AEB4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President Securities Corporation</w:t>
            </w:r>
          </w:p>
        </w:tc>
      </w:tr>
      <w:tr w:rsidR="00824CAB" w:rsidRPr="00736D6E" w14:paraId="42D5D934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C7AF" w14:textId="06EF0B07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5860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E7185" w14:textId="54890B92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Ying Yi Securities Co., Ltd.</w:t>
            </w:r>
          </w:p>
        </w:tc>
      </w:tr>
      <w:tr w:rsidR="00036BA7" w:rsidRPr="00736D6E" w14:paraId="74F29054" w14:textId="77777777" w:rsidTr="00036BA7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A6A39" w14:textId="696AD9AD" w:rsidR="00036BA7" w:rsidRPr="0019433E" w:rsidRDefault="00036BA7" w:rsidP="00036BA7">
            <w:pPr>
              <w:widowControl/>
              <w:jc w:val="center"/>
              <w:rPr>
                <w:kern w:val="0"/>
              </w:rPr>
            </w:pPr>
            <w:r w:rsidRPr="0019433E">
              <w:rPr>
                <w:rFonts w:eastAsia="微軟正黑體"/>
                <w:kern w:val="0"/>
              </w:rPr>
              <w:t>5920</w:t>
            </w:r>
          </w:p>
        </w:tc>
        <w:tc>
          <w:tcPr>
            <w:tcW w:w="822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C760" w14:textId="4D43A0DA" w:rsidR="00036BA7" w:rsidRPr="0019433E" w:rsidRDefault="00036BA7" w:rsidP="00036BA7">
            <w:pPr>
              <w:widowControl/>
            </w:pPr>
            <w:r w:rsidRPr="0019433E">
              <w:rPr>
                <w:rFonts w:eastAsia="微軟正黑體"/>
                <w:kern w:val="0"/>
              </w:rPr>
              <w:t>MasterLink Securities Corporation</w:t>
            </w:r>
          </w:p>
        </w:tc>
      </w:tr>
      <w:tr w:rsidR="00824CAB" w:rsidRPr="00736D6E" w14:paraId="0410C15E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DA48" w14:textId="75D1190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5960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C810" w14:textId="6444C03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Jee Mach Securities Co., Ltd.</w:t>
            </w:r>
          </w:p>
        </w:tc>
      </w:tr>
      <w:tr w:rsidR="00824CAB" w:rsidRPr="00736D6E" w14:paraId="4CCD223F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E56E" w14:textId="7C9927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6010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C5BDD" w14:textId="7129708B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Primasia Securities Co., Ltd.</w:t>
            </w:r>
          </w:p>
        </w:tc>
      </w:tr>
      <w:tr w:rsidR="00824CAB" w:rsidRPr="00736D6E" w14:paraId="7B4F328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7B98E" w14:textId="3902C3C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6110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6614A" w14:textId="0B24A061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Taichung Bank Securities Co., Ltd</w:t>
            </w:r>
          </w:p>
        </w:tc>
      </w:tr>
      <w:tr w:rsidR="00824CAB" w:rsidRPr="00736D6E" w14:paraId="490674EE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1DB9B" w14:textId="4274C64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6160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8147" w14:textId="23D5787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CTBC Securities Co., Ltd.</w:t>
            </w:r>
          </w:p>
        </w:tc>
      </w:tr>
      <w:tr w:rsidR="00824CAB" w:rsidRPr="00736D6E" w14:paraId="0B4387F0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0BD22" w14:textId="7F8B739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6210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47FB1" w14:textId="6CC880D8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New Hundred King Securities Co., Ltd.</w:t>
            </w:r>
          </w:p>
        </w:tc>
      </w:tr>
      <w:tr w:rsidR="00824CAB" w:rsidRPr="00736D6E" w14:paraId="66B2F847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2C579" w14:textId="4C80C12D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9125" w14:textId="6CEAFE1F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Kuanz Ho Securities Co., Ltd.</w:t>
            </w:r>
          </w:p>
        </w:tc>
      </w:tr>
      <w:tr w:rsidR="00824CAB" w:rsidRPr="00736D6E" w14:paraId="36DC20CC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BB2B3" w14:textId="7728F1AF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38758" w14:textId="7D5D154E" w:rsidR="00824CAB" w:rsidRPr="00736D6E" w:rsidRDefault="00824CAB" w:rsidP="00824CAB">
            <w:pPr>
              <w:widowControl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Yung Chuan Securities Co.,Ltd.</w:t>
            </w:r>
          </w:p>
        </w:tc>
      </w:tr>
      <w:tr w:rsidR="00824CAB" w:rsidRPr="00736D6E" w14:paraId="430A7C1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062E" w14:textId="647C775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E4E8" w14:textId="64EB7814" w:rsidR="00824CAB" w:rsidRPr="00736D6E" w:rsidRDefault="00736D6E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 xml:space="preserve">Dah Chang </w:t>
            </w:r>
            <w:r w:rsidR="00824CAB" w:rsidRPr="00736D6E">
              <w:rPr>
                <w:rFonts w:eastAsia="微軟正黑體"/>
                <w:kern w:val="0"/>
              </w:rPr>
              <w:t>Securities Co.,Ltd.</w:t>
            </w:r>
          </w:p>
        </w:tc>
      </w:tr>
      <w:tr w:rsidR="00824CAB" w:rsidRPr="00736D6E" w14:paraId="08BC592D" w14:textId="77777777" w:rsidTr="00824CAB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72FBD" w14:textId="480EC776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6480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F0DAC" w14:textId="364F5491" w:rsidR="00824CAB" w:rsidRPr="00736D6E" w:rsidRDefault="00824CAB" w:rsidP="00824CAB">
            <w:pPr>
              <w:widowControl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Grand Fortune Securities Co., Ltd.</w:t>
            </w:r>
          </w:p>
        </w:tc>
      </w:tr>
      <w:tr w:rsidR="00824CAB" w:rsidRPr="00736D6E" w14:paraId="247431D1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5D715" w14:textId="72B55B4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6620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92243" w14:textId="7D2DDA95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Pocket Securities Co.,Ltd.</w:t>
            </w:r>
          </w:p>
        </w:tc>
      </w:tr>
      <w:tr w:rsidR="00824CAB" w:rsidRPr="00736D6E" w14:paraId="24C0B10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F1B9" w14:textId="3F54E1C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6910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1507" w14:textId="442371A2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Reliance Securities Co., Ltd.</w:t>
            </w:r>
          </w:p>
        </w:tc>
      </w:tr>
      <w:tr w:rsidR="00824CAB" w:rsidRPr="00736D6E" w14:paraId="3D7F0B25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4C472" w14:textId="68A9898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6950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10DE6" w14:textId="585A862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Fushan Securities Co.,Ltd.</w:t>
            </w:r>
          </w:p>
        </w:tc>
      </w:tr>
      <w:tr w:rsidR="00824CAB" w:rsidRPr="00736D6E" w14:paraId="3801799A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B5512" w14:textId="629C615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lastRenderedPageBreak/>
              <w:t>7000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6A14" w14:textId="38C6C9D6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Mega Securities Co., Ltd.</w:t>
            </w:r>
          </w:p>
        </w:tc>
      </w:tr>
      <w:tr w:rsidR="00824CAB" w:rsidRPr="00736D6E" w14:paraId="7382716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2D7FF" w14:textId="64DF59C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7030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1D51" w14:textId="07F4A593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Concord International Securities Co.</w:t>
            </w:r>
          </w:p>
        </w:tc>
      </w:tr>
      <w:tr w:rsidR="00824CAB" w:rsidRPr="00736D6E" w14:paraId="55CBE2A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69453" w14:textId="261EF45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7080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2EA9" w14:textId="6E085DFC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Bridge Stone Securities Co., Ltd.</w:t>
            </w:r>
          </w:p>
        </w:tc>
      </w:tr>
      <w:tr w:rsidR="00824CAB" w:rsidRPr="00736D6E" w14:paraId="300176D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89A00" w14:textId="0C901A94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7750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B129" w14:textId="17141AF0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Pei Cheng Securities Co., Ltd.</w:t>
            </w:r>
          </w:p>
        </w:tc>
      </w:tr>
      <w:tr w:rsidR="00824CAB" w:rsidRPr="00736D6E" w14:paraId="22E717F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8EA5" w14:textId="0F584E00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7790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24C3" w14:textId="087541C8" w:rsidR="00824CAB" w:rsidRPr="00736D6E" w:rsidRDefault="00824CAB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IBF Securities Co., Ltd.</w:t>
            </w:r>
          </w:p>
        </w:tc>
      </w:tr>
      <w:tr w:rsidR="00824CAB" w:rsidRPr="00736D6E" w14:paraId="77BB526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8542" w14:textId="49B50C3F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8150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006F" w14:textId="4BBF20A2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br w:type="page"/>
              <w:t>Taishin Securities Co.,Ltd</w:t>
            </w:r>
          </w:p>
        </w:tc>
      </w:tr>
      <w:tr w:rsidR="00824CAB" w:rsidRPr="00736D6E" w14:paraId="70757D33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DD75A" w14:textId="41A3BA35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8380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B6458" w14:textId="48E74C4E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Antay Securities Co., Ltd.</w:t>
            </w:r>
          </w:p>
        </w:tc>
      </w:tr>
      <w:tr w:rsidR="00824CAB" w:rsidRPr="00736D6E" w14:paraId="7F45A3A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8ED7A" w14:textId="412B5D9E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1731" w14:textId="64D1B1BF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J.P. Morgan Securities (Taiwan) Ltd.</w:t>
            </w:r>
          </w:p>
        </w:tc>
      </w:tr>
      <w:tr w:rsidR="00824CAB" w:rsidRPr="00736D6E" w14:paraId="62B593CA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8FCB5" w14:textId="37B3527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36D51" w14:textId="2491250F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Concord Securities Co.,Ltd.</w:t>
            </w:r>
          </w:p>
        </w:tc>
      </w:tr>
      <w:tr w:rsidR="00824CAB" w:rsidRPr="00736D6E" w14:paraId="2ADB620C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F43D" w14:textId="757041F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8490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950A" w14:textId="6F77E785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King’s Town Securities Co., Ltd.</w:t>
            </w:r>
          </w:p>
        </w:tc>
      </w:tr>
      <w:tr w:rsidR="00824CAB" w:rsidRPr="00736D6E" w14:paraId="7D81FF85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205DD" w14:textId="6E9EFE7C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8520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B830" w14:textId="57B71661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Chung Nourn Securities Co., Ltd.</w:t>
            </w:r>
          </w:p>
        </w:tc>
      </w:tr>
      <w:tr w:rsidR="00824CAB" w:rsidRPr="00736D6E" w14:paraId="02F0C39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02060" w14:textId="6495DAF3" w:rsidR="00824CAB" w:rsidRPr="00736D6E" w:rsidRDefault="00824CAB" w:rsidP="00824CAB">
            <w:pPr>
              <w:widowControl/>
              <w:jc w:val="center"/>
              <w:rPr>
                <w:color w:val="000000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8560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6E089" w14:textId="76A72D14" w:rsidR="00824CAB" w:rsidRPr="00736D6E" w:rsidRDefault="00C8653D" w:rsidP="00824CAB">
            <w:pPr>
              <w:widowControl/>
            </w:pPr>
            <w:r w:rsidRPr="00736D6E">
              <w:rPr>
                <w:rFonts w:eastAsia="微軟正黑體"/>
                <w:kern w:val="0"/>
              </w:rPr>
              <w:t>Shin Kong International Securities</w:t>
            </w:r>
          </w:p>
        </w:tc>
      </w:tr>
      <w:tr w:rsidR="00DE310A" w:rsidRPr="00736D6E" w14:paraId="5C129A29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7338" w14:textId="6C071F41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8710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21092" w14:textId="419E6324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Sunny Securities Co., Ltd.</w:t>
            </w:r>
          </w:p>
        </w:tc>
      </w:tr>
      <w:tr w:rsidR="00DE310A" w:rsidRPr="00736D6E" w14:paraId="768FEB9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30D40" w14:textId="6846E28B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8840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026DD" w14:textId="40C013E0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E.Sun Securities Co., Ltd.</w:t>
            </w:r>
          </w:p>
        </w:tc>
      </w:tr>
      <w:tr w:rsidR="00DE310A" w:rsidRPr="00736D6E" w14:paraId="715DB56B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095F" w14:textId="026DD7ED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4D69" w14:textId="72F9C357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Cathay Securities Corporation</w:t>
            </w:r>
          </w:p>
        </w:tc>
      </w:tr>
      <w:tr w:rsidR="00DE310A" w:rsidRPr="00736D6E" w14:paraId="4980874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7E69" w14:textId="4B014204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8890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36CC5" w14:textId="269761A7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Daiwa-Cathay Capital Markets Co., Ltd.</w:t>
            </w:r>
          </w:p>
        </w:tc>
      </w:tr>
      <w:tr w:rsidR="00DE310A" w:rsidRPr="00736D6E" w14:paraId="50C7E674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13E16" w14:textId="0A4E5FA9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8900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B858" w14:textId="46D5A3E6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Bnp Paribas Securities (Taiwan) Co., Ltd.</w:t>
            </w:r>
          </w:p>
        </w:tc>
      </w:tr>
      <w:tr w:rsidR="00DE310A" w:rsidRPr="00736D6E" w14:paraId="02B239D8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C937" w14:textId="7BB89674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8960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1A93" w14:textId="7D03D6D4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Hsbc Securities (Taiwan) Co.,Ltd.</w:t>
            </w:r>
          </w:p>
        </w:tc>
      </w:tr>
      <w:tr w:rsidR="00DE310A" w:rsidRPr="00736D6E" w14:paraId="74F50F5D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2E11" w14:textId="7370EBF4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9100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2083" w14:textId="3DEAC1BB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Capital Securities Corporation</w:t>
            </w:r>
          </w:p>
        </w:tc>
      </w:tr>
      <w:tr w:rsidR="00DE310A" w:rsidRPr="00736D6E" w14:paraId="2071C800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240C" w14:textId="4E18EDBF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9200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ACCDA" w14:textId="294BDB14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Kgi Securities Co., Ltd.</w:t>
            </w:r>
          </w:p>
        </w:tc>
      </w:tr>
      <w:tr w:rsidR="00DE310A" w:rsidRPr="00736D6E" w14:paraId="2C47650E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8BC1C" w14:textId="2D6586D7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9300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2E20" w14:textId="7C967CFE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Hua Nan Securities Co., Ltd.</w:t>
            </w:r>
          </w:p>
        </w:tc>
      </w:tr>
      <w:tr w:rsidR="00DE310A" w:rsidRPr="00736D6E" w14:paraId="579A7A32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416E2" w14:textId="2AF2A067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9600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E8B15" w14:textId="52D56862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Fubon Securities Co., Ltd.</w:t>
            </w:r>
          </w:p>
        </w:tc>
      </w:tr>
      <w:tr w:rsidR="00DE310A" w:rsidRPr="00736D6E" w14:paraId="3B0E446F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99862" w14:textId="39004F08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9800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7E2A3" w14:textId="06D7804B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Yuanta Securities Co., Ltd.</w:t>
            </w:r>
          </w:p>
        </w:tc>
      </w:tr>
      <w:tr w:rsidR="00DE310A" w:rsidRPr="00736D6E" w14:paraId="15E40086" w14:textId="77777777" w:rsidTr="00824CAB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2636A" w14:textId="5BE4C7E9" w:rsidR="00DE310A" w:rsidRPr="00736D6E" w:rsidRDefault="00DE310A" w:rsidP="00DE310A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9A00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CCE52" w14:textId="32CA3DC1" w:rsidR="00DE310A" w:rsidRPr="00736D6E" w:rsidRDefault="00DE310A" w:rsidP="00DE310A">
            <w:pPr>
              <w:widowControl/>
              <w:rPr>
                <w:rFonts w:eastAsia="微軟正黑體"/>
                <w:kern w:val="0"/>
              </w:rPr>
            </w:pPr>
            <w:r w:rsidRPr="00736D6E">
              <w:rPr>
                <w:rFonts w:eastAsia="微軟正黑體"/>
                <w:kern w:val="0"/>
              </w:rPr>
              <w:t>SinoPac Securities Corporation</w:t>
            </w:r>
          </w:p>
        </w:tc>
      </w:tr>
    </w:tbl>
    <w:bookmarkEnd w:id="0"/>
    <w:p w14:paraId="1ECB367E" w14:textId="5BC626AC" w:rsidR="00736D6E" w:rsidRDefault="00736D6E" w:rsidP="00736D6E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736D6E">
        <w:rPr>
          <w:b/>
          <w:color w:val="000000"/>
          <w:sz w:val="28"/>
          <w:szCs w:val="28"/>
        </w:rPr>
        <w:t xml:space="preserve">Foreign </w:t>
      </w:r>
      <w:r w:rsidR="002E4163">
        <w:rPr>
          <w:rFonts w:hint="eastAsia"/>
          <w:b/>
          <w:color w:val="000000"/>
          <w:sz w:val="28"/>
          <w:szCs w:val="28"/>
        </w:rPr>
        <w:t>S</w:t>
      </w:r>
      <w:r w:rsidRPr="00736D6E">
        <w:rPr>
          <w:b/>
          <w:color w:val="000000"/>
          <w:sz w:val="28"/>
          <w:szCs w:val="28"/>
        </w:rPr>
        <w:t xml:space="preserve">ecurities </w:t>
      </w:r>
      <w:r w:rsidR="002E4163">
        <w:rPr>
          <w:rFonts w:hint="eastAsia"/>
          <w:b/>
          <w:color w:val="000000"/>
          <w:sz w:val="28"/>
          <w:szCs w:val="28"/>
        </w:rPr>
        <w:t>F</w:t>
      </w:r>
      <w:r w:rsidRPr="00736D6E">
        <w:rPr>
          <w:b/>
          <w:color w:val="000000"/>
          <w:sz w:val="28"/>
          <w:szCs w:val="28"/>
        </w:rPr>
        <w:t>irms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736D6E" w:rsidRPr="00B31923" w14:paraId="50B5AAB8" w14:textId="77777777" w:rsidTr="00FF0D34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4625" w14:textId="77777777" w:rsidR="00736D6E" w:rsidRPr="00B31923" w:rsidRDefault="00736D6E" w:rsidP="00FF0D34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1F3DF" w14:textId="5081D895" w:rsidR="00736D6E" w:rsidRPr="00B31923" w:rsidRDefault="00736D6E" w:rsidP="00FF0D34">
            <w:pPr>
              <w:widowControl/>
              <w:jc w:val="center"/>
            </w:pPr>
            <w:r w:rsidRPr="00B31923">
              <w:rPr>
                <w:color w:val="000000"/>
                <w:kern w:val="0"/>
              </w:rPr>
              <w:t>Name (Total</w:t>
            </w:r>
            <w:r w:rsidRPr="00B31923">
              <w:rPr>
                <w:color w:val="000000"/>
                <w:kern w:val="0"/>
              </w:rPr>
              <w:t>：</w:t>
            </w:r>
            <w:r w:rsidR="009A5A06">
              <w:rPr>
                <w:rFonts w:hint="eastAsia"/>
                <w:color w:val="000000"/>
                <w:kern w:val="0"/>
              </w:rPr>
              <w:t>4</w:t>
            </w:r>
            <w:r w:rsidRPr="00B31923">
              <w:rPr>
                <w:color w:val="000000"/>
                <w:kern w:val="0"/>
              </w:rPr>
              <w:t>)</w:t>
            </w:r>
            <w:r w:rsidRPr="00B31923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736D6E" w:rsidRPr="00B31923" w14:paraId="0A7A5A67" w14:textId="77777777" w:rsidTr="006B70AF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34695" w14:textId="6E519AA5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1360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B7FE" w14:textId="794BA1A2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Macquarie Capital Limited, Taiwan Securities Branch</w:t>
            </w:r>
          </w:p>
        </w:tc>
      </w:tr>
      <w:tr w:rsidR="00736D6E" w:rsidRPr="00B31923" w14:paraId="04D6102D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ACDB4" w14:textId="54DBF11D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1480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23347" w14:textId="28B43A60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Goldman Sachs (Asia), Taipei Branch</w:t>
            </w:r>
          </w:p>
        </w:tc>
      </w:tr>
      <w:tr w:rsidR="00736D6E" w:rsidRPr="00B31923" w14:paraId="076821FE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389C" w14:textId="51BF10E1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1560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37D3C" w14:textId="7B6D53E9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Nomura International (Hong Kong) Ltd., Taipei Branch</w:t>
            </w:r>
          </w:p>
        </w:tc>
      </w:tr>
      <w:tr w:rsidR="00736D6E" w:rsidRPr="00B31923" w14:paraId="6E0DC8FD" w14:textId="77777777" w:rsidTr="006B70AF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A92DB" w14:textId="6C40C5E7" w:rsidR="00736D6E" w:rsidRPr="00B31923" w:rsidRDefault="00736D6E" w:rsidP="00736D6E">
            <w:pPr>
              <w:widowControl/>
              <w:jc w:val="center"/>
              <w:rPr>
                <w:color w:val="000000"/>
                <w:kern w:val="0"/>
              </w:rPr>
            </w:pPr>
            <w:r w:rsidRPr="00B31923">
              <w:rPr>
                <w:rFonts w:eastAsia="微軟正黑體"/>
                <w:kern w:val="0"/>
              </w:rPr>
              <w:t>1650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09B2C" w14:textId="1E244839" w:rsidR="00736D6E" w:rsidRPr="00B31923" w:rsidRDefault="00736D6E" w:rsidP="00736D6E">
            <w:pPr>
              <w:widowControl/>
            </w:pPr>
            <w:r w:rsidRPr="00B31923">
              <w:rPr>
                <w:rFonts w:eastAsia="微軟正黑體"/>
                <w:kern w:val="0"/>
              </w:rPr>
              <w:t>UBS Securities Pte.Ltd., Taipei Branch</w:t>
            </w:r>
          </w:p>
        </w:tc>
      </w:tr>
    </w:tbl>
    <w:p w14:paraId="1AD606DC" w14:textId="76279D9B" w:rsidR="00B31923" w:rsidRDefault="00B31923" w:rsidP="00B31923">
      <w:pPr>
        <w:numPr>
          <w:ilvl w:val="0"/>
          <w:numId w:val="1"/>
        </w:numPr>
        <w:tabs>
          <w:tab w:val="left" w:pos="384"/>
        </w:tabs>
        <w:spacing w:before="180"/>
        <w:ind w:left="386" w:hanging="386"/>
        <w:rPr>
          <w:b/>
          <w:color w:val="000000"/>
          <w:sz w:val="28"/>
          <w:szCs w:val="28"/>
        </w:rPr>
      </w:pPr>
      <w:r w:rsidRPr="00B31923">
        <w:rPr>
          <w:b/>
          <w:color w:val="000000"/>
          <w:sz w:val="28"/>
          <w:szCs w:val="28"/>
        </w:rPr>
        <w:t>Securities Introducing Broker</w:t>
      </w:r>
    </w:p>
    <w:tbl>
      <w:tblPr>
        <w:tblW w:w="96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8221"/>
      </w:tblGrid>
      <w:tr w:rsidR="00B31923" w:rsidRPr="00FD7A94" w14:paraId="79FE5830" w14:textId="77777777" w:rsidTr="00FF0D34">
        <w:trPr>
          <w:trHeight w:val="525"/>
          <w:tblHeader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30A2B" w14:textId="77777777" w:rsidR="00B31923" w:rsidRPr="00FD7A94" w:rsidRDefault="00B31923" w:rsidP="00FF0D34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color w:val="000000"/>
                <w:kern w:val="0"/>
              </w:rPr>
              <w:t>Code</w:t>
            </w:r>
          </w:p>
        </w:tc>
        <w:tc>
          <w:tcPr>
            <w:tcW w:w="82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9DBB4" w14:textId="46EF7B0F" w:rsidR="00B31923" w:rsidRPr="00FD7A94" w:rsidRDefault="00B31923" w:rsidP="00FF0D34">
            <w:pPr>
              <w:widowControl/>
              <w:jc w:val="center"/>
            </w:pPr>
            <w:r w:rsidRPr="00FD7A94">
              <w:rPr>
                <w:color w:val="000000"/>
                <w:kern w:val="0"/>
              </w:rPr>
              <w:t>Name (Total</w:t>
            </w:r>
            <w:r w:rsidRPr="00FD7A94">
              <w:rPr>
                <w:color w:val="000000"/>
                <w:kern w:val="0"/>
              </w:rPr>
              <w:t>：</w:t>
            </w:r>
            <w:r w:rsidRPr="00FD7A94">
              <w:rPr>
                <w:color w:val="000000"/>
                <w:kern w:val="0"/>
              </w:rPr>
              <w:t>9)</w:t>
            </w:r>
            <w:r w:rsidRPr="00FD7A94">
              <w:rPr>
                <w:vanish/>
                <w:color w:val="000000"/>
                <w:kern w:val="0"/>
                <w:sz w:val="16"/>
                <w:szCs w:val="16"/>
              </w:rPr>
              <w:t>表單的頂端</w:t>
            </w:r>
          </w:p>
        </w:tc>
      </w:tr>
      <w:tr w:rsidR="00B31923" w:rsidRPr="00FD7A94" w14:paraId="75924394" w14:textId="77777777" w:rsidTr="00B31923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A1470" w14:textId="20409254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F004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ECEDA" w14:textId="35893E1B" w:rsidR="00B31923" w:rsidRPr="00FD7A94" w:rsidRDefault="00B31923" w:rsidP="00B31923">
            <w:pPr>
              <w:widowControl/>
            </w:pPr>
            <w:r w:rsidRPr="00FD7A94">
              <w:t>KGI Futures Co.,Ltd</w:t>
            </w:r>
          </w:p>
        </w:tc>
      </w:tr>
      <w:tr w:rsidR="00B31923" w:rsidRPr="00FD7A94" w14:paraId="6547DB2E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826D" w14:textId="23640A0A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F005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3343C" w14:textId="05B9475A" w:rsidR="00B31923" w:rsidRPr="00FD7A94" w:rsidRDefault="00B31923" w:rsidP="00B31923">
            <w:pPr>
              <w:widowControl/>
            </w:pPr>
            <w:r w:rsidRPr="00FD7A94">
              <w:t>IBF Futures Co., Ltd.</w:t>
            </w:r>
          </w:p>
        </w:tc>
      </w:tr>
      <w:tr w:rsidR="00B31923" w:rsidRPr="00FD7A94" w14:paraId="13042327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5772" w14:textId="27883006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F008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75AD3" w14:textId="78FEE2FC" w:rsidR="00B31923" w:rsidRPr="00FD7A94" w:rsidRDefault="00B31923" w:rsidP="00B31923">
            <w:pPr>
              <w:widowControl/>
            </w:pPr>
            <w:r w:rsidRPr="00FD7A94">
              <w:t>President Futures Corp.</w:t>
            </w:r>
          </w:p>
        </w:tc>
      </w:tr>
      <w:tr w:rsidR="00B31923" w:rsidRPr="00FD7A94" w14:paraId="2117CC31" w14:textId="77777777" w:rsidTr="00B31923">
        <w:trPr>
          <w:trHeight w:val="345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421F" w14:textId="5D26B5CA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F014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6685" w14:textId="27A7A17E" w:rsidR="00B31923" w:rsidRPr="00FD7A94" w:rsidRDefault="00B31923" w:rsidP="00B31923">
            <w:pPr>
              <w:widowControl/>
            </w:pPr>
            <w:r w:rsidRPr="00FD7A94">
              <w:t>Hua Nan Futures Co., Ltd.</w:t>
            </w:r>
          </w:p>
        </w:tc>
      </w:tr>
      <w:tr w:rsidR="00B31923" w:rsidRPr="00FD7A94" w14:paraId="4745FF6A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3F68" w14:textId="2746E3DE" w:rsidR="00B31923" w:rsidRPr="00FD7A94" w:rsidRDefault="00B31923" w:rsidP="00B31923">
            <w:pPr>
              <w:widowControl/>
              <w:jc w:val="center"/>
              <w:rPr>
                <w:color w:val="000000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F020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A36D3" w14:textId="29FE0676" w:rsidR="00B31923" w:rsidRPr="00FD7A94" w:rsidRDefault="00B31923" w:rsidP="00B31923">
            <w:pPr>
              <w:widowControl/>
            </w:pPr>
            <w:r w:rsidRPr="00FD7A94">
              <w:t>Capital Futures Corp.</w:t>
            </w:r>
          </w:p>
        </w:tc>
      </w:tr>
      <w:tr w:rsidR="00B31923" w:rsidRPr="00FD7A94" w14:paraId="1E28D376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9AE71" w14:textId="65A070D8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F021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CFFC" w14:textId="488DABAB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Yuanta Futures Co., LTD.</w:t>
            </w:r>
          </w:p>
        </w:tc>
      </w:tr>
      <w:tr w:rsidR="00B31923" w:rsidRPr="00FD7A94" w14:paraId="20D84BD3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87DD9" w14:textId="57160D52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lastRenderedPageBreak/>
              <w:t>F029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C2A7" w14:textId="399543C7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Concord Futures Corp.</w:t>
            </w:r>
          </w:p>
        </w:tc>
      </w:tr>
      <w:tr w:rsidR="00B31923" w:rsidRPr="00FD7A94" w14:paraId="402FFDB2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52866" w14:textId="0409F07D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F030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B9C82" w14:textId="59CC90F2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>Mega Futures co., Ltd</w:t>
            </w:r>
          </w:p>
        </w:tc>
      </w:tr>
      <w:tr w:rsidR="00B31923" w:rsidRPr="00FD7A94" w14:paraId="5B29AAF4" w14:textId="77777777" w:rsidTr="00B31923">
        <w:trPr>
          <w:trHeight w:val="330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B6FCF" w14:textId="0C5B9BE4" w:rsidR="00B31923" w:rsidRPr="00FD7A94" w:rsidRDefault="00B31923" w:rsidP="00B31923">
            <w:pPr>
              <w:widowControl/>
              <w:jc w:val="center"/>
              <w:rPr>
                <w:rFonts w:eastAsia="微軟正黑體"/>
                <w:kern w:val="0"/>
              </w:rPr>
            </w:pPr>
            <w:r w:rsidRPr="00FD7A94">
              <w:rPr>
                <w:rFonts w:eastAsia="微軟正黑體"/>
                <w:kern w:val="0"/>
              </w:rPr>
              <w:t>F039</w:t>
            </w:r>
          </w:p>
        </w:tc>
        <w:tc>
          <w:tcPr>
            <w:tcW w:w="8221" w:type="dxa"/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D28F8" w14:textId="08F7E004" w:rsidR="00B31923" w:rsidRPr="00FD7A94" w:rsidRDefault="00B31923" w:rsidP="00B31923">
            <w:pPr>
              <w:widowControl/>
              <w:rPr>
                <w:rFonts w:eastAsia="微軟正黑體"/>
                <w:kern w:val="0"/>
              </w:rPr>
            </w:pPr>
            <w:r w:rsidRPr="00FD7A94">
              <w:t xml:space="preserve">Dah Chang Futures Co., Ltd.   </w:t>
            </w:r>
          </w:p>
        </w:tc>
      </w:tr>
    </w:tbl>
    <w:p w14:paraId="09C24782" w14:textId="77777777" w:rsidR="00EB3F02" w:rsidRPr="00B31923" w:rsidRDefault="00EB3F02">
      <w:pPr>
        <w:spacing w:before="180"/>
        <w:rPr>
          <w:color w:val="000000"/>
        </w:rPr>
      </w:pPr>
    </w:p>
    <w:sectPr w:rsidR="00EB3F02" w:rsidRPr="00B31923">
      <w:footerReference w:type="default" r:id="rId8"/>
      <w:pgSz w:w="11906" w:h="16838"/>
      <w:pgMar w:top="1134" w:right="1134" w:bottom="993" w:left="1134" w:header="851" w:footer="567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0385" w14:textId="77777777" w:rsidR="00067394" w:rsidRDefault="00067394">
      <w:r>
        <w:separator/>
      </w:r>
    </w:p>
  </w:endnote>
  <w:endnote w:type="continuationSeparator" w:id="0">
    <w:p w14:paraId="6181ABC6" w14:textId="77777777" w:rsidR="00067394" w:rsidRDefault="0006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8BCC" w14:textId="77777777" w:rsidR="00D65C8D" w:rsidRDefault="00D65C8D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65DF0">
      <w:rPr>
        <w:noProof/>
        <w:lang w:val="zh-TW"/>
      </w:rPr>
      <w:t>2</w:t>
    </w:r>
    <w:r>
      <w:rPr>
        <w:lang w:val="zh-TW"/>
      </w:rPr>
      <w:fldChar w:fldCharType="end"/>
    </w:r>
  </w:p>
  <w:p w14:paraId="42FEFFDB" w14:textId="77777777" w:rsidR="00D65C8D" w:rsidRDefault="00D65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85E7" w14:textId="77777777" w:rsidR="00067394" w:rsidRDefault="00067394">
      <w:r>
        <w:rPr>
          <w:color w:val="000000"/>
        </w:rPr>
        <w:separator/>
      </w:r>
    </w:p>
  </w:footnote>
  <w:footnote w:type="continuationSeparator" w:id="0">
    <w:p w14:paraId="5D9FD8D2" w14:textId="77777777" w:rsidR="00067394" w:rsidRDefault="0006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61633"/>
    <w:multiLevelType w:val="multilevel"/>
    <w:tmpl w:val="890617CE"/>
    <w:lvl w:ilvl="0">
      <w:start w:val="1"/>
      <w:numFmt w:val="upperLetter"/>
      <w:lvlText w:val="%1."/>
      <w:lvlJc w:val="left"/>
      <w:pPr>
        <w:ind w:left="384" w:hanging="3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535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2"/>
    <w:rsid w:val="00022EBC"/>
    <w:rsid w:val="00032A61"/>
    <w:rsid w:val="00036BA7"/>
    <w:rsid w:val="000470A0"/>
    <w:rsid w:val="00067394"/>
    <w:rsid w:val="000D7F91"/>
    <w:rsid w:val="000E3CDD"/>
    <w:rsid w:val="00114B7C"/>
    <w:rsid w:val="00125813"/>
    <w:rsid w:val="00132903"/>
    <w:rsid w:val="0014214D"/>
    <w:rsid w:val="00175D87"/>
    <w:rsid w:val="0019433E"/>
    <w:rsid w:val="001C04F9"/>
    <w:rsid w:val="001D4089"/>
    <w:rsid w:val="001D620C"/>
    <w:rsid w:val="002133AB"/>
    <w:rsid w:val="002747B9"/>
    <w:rsid w:val="00283D68"/>
    <w:rsid w:val="002E4163"/>
    <w:rsid w:val="003178D9"/>
    <w:rsid w:val="00321BFD"/>
    <w:rsid w:val="00337619"/>
    <w:rsid w:val="00376352"/>
    <w:rsid w:val="004053F4"/>
    <w:rsid w:val="0043754A"/>
    <w:rsid w:val="004D4833"/>
    <w:rsid w:val="00556132"/>
    <w:rsid w:val="005670FF"/>
    <w:rsid w:val="00567E5B"/>
    <w:rsid w:val="00650413"/>
    <w:rsid w:val="006E731C"/>
    <w:rsid w:val="006F2B98"/>
    <w:rsid w:val="006F5AE5"/>
    <w:rsid w:val="00736D6E"/>
    <w:rsid w:val="00797483"/>
    <w:rsid w:val="007A1679"/>
    <w:rsid w:val="007B04BD"/>
    <w:rsid w:val="00824CAB"/>
    <w:rsid w:val="00845F7C"/>
    <w:rsid w:val="008D4B99"/>
    <w:rsid w:val="00912EFC"/>
    <w:rsid w:val="00916E66"/>
    <w:rsid w:val="00954201"/>
    <w:rsid w:val="00965DF0"/>
    <w:rsid w:val="009A5A06"/>
    <w:rsid w:val="009A64C4"/>
    <w:rsid w:val="00A25E7E"/>
    <w:rsid w:val="00A30C5F"/>
    <w:rsid w:val="00A47B8C"/>
    <w:rsid w:val="00A5474C"/>
    <w:rsid w:val="00A64621"/>
    <w:rsid w:val="00B264F8"/>
    <w:rsid w:val="00B31923"/>
    <w:rsid w:val="00B44C32"/>
    <w:rsid w:val="00C2291A"/>
    <w:rsid w:val="00C30ECF"/>
    <w:rsid w:val="00C44BE7"/>
    <w:rsid w:val="00C4766B"/>
    <w:rsid w:val="00C8653D"/>
    <w:rsid w:val="00C928ED"/>
    <w:rsid w:val="00D35285"/>
    <w:rsid w:val="00D52E44"/>
    <w:rsid w:val="00D65C8D"/>
    <w:rsid w:val="00D93FB0"/>
    <w:rsid w:val="00DC738D"/>
    <w:rsid w:val="00DE310A"/>
    <w:rsid w:val="00DE7EA7"/>
    <w:rsid w:val="00E15BED"/>
    <w:rsid w:val="00E52A4C"/>
    <w:rsid w:val="00E55DCA"/>
    <w:rsid w:val="00EB3F02"/>
    <w:rsid w:val="00ED1CA4"/>
    <w:rsid w:val="00EE5D96"/>
    <w:rsid w:val="00F11162"/>
    <w:rsid w:val="00FD7A94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49C09"/>
  <w15:chartTrackingRefBased/>
  <w15:docId w15:val="{D20901FE-9EAA-4E8A-BBC7-7C0AC1CC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z-">
    <w:name w:val="HTML Bottom of Form"/>
    <w:basedOn w:val="a"/>
    <w:next w:val="a"/>
    <w:pPr>
      <w:widowControl/>
      <w:pBdr>
        <w:top w:val="single" w:sz="6" w:space="1" w:color="000000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Title"/>
    <w:basedOn w:val="a"/>
    <w:pPr>
      <w:jc w:val="center"/>
    </w:pPr>
    <w:rPr>
      <w:sz w:val="32"/>
    </w:rPr>
  </w:style>
  <w:style w:type="character" w:styleId="a6">
    <w:name w:val="FollowedHyperlink"/>
    <w:rPr>
      <w:color w:val="800080"/>
      <w:u w:val="single"/>
    </w:rPr>
  </w:style>
  <w:style w:type="paragraph" w:customStyle="1" w:styleId="style9">
    <w:name w:val="style9"/>
    <w:basedOn w:val="a"/>
    <w:pPr>
      <w:widowControl/>
      <w:spacing w:before="100" w:after="100"/>
    </w:pPr>
    <w:rPr>
      <w:rFonts w:ascii="Arial Unicode MS" w:hAnsi="Arial Unicode MS" w:cs="新細明體"/>
      <w:kern w:val="0"/>
      <w:sz w:val="20"/>
      <w:szCs w:val="20"/>
    </w:rPr>
  </w:style>
  <w:style w:type="paragraph" w:customStyle="1" w:styleId="style13">
    <w:name w:val="style13"/>
    <w:basedOn w:val="a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character" w:customStyle="1" w:styleId="style91">
    <w:name w:val="style91"/>
    <w:rPr>
      <w:rFonts w:ascii="Arial Unicode MS" w:hAnsi="Arial Unicode MS"/>
      <w:sz w:val="20"/>
      <w:szCs w:val="20"/>
    </w:rPr>
  </w:style>
  <w:style w:type="character" w:customStyle="1" w:styleId="style131">
    <w:name w:val="style131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z-0">
    <w:name w:val="z-表單的底部 字元"/>
    <w:rPr>
      <w:rFonts w:ascii="Arial" w:eastAsia="Arial Unicode MS" w:hAnsi="Arial" w:cs="Arial"/>
      <w:vanish/>
      <w:sz w:val="16"/>
      <w:szCs w:val="16"/>
    </w:rPr>
  </w:style>
  <w:style w:type="paragraph" w:styleId="z-1">
    <w:name w:val="HTML Top of Form"/>
    <w:basedOn w:val="a"/>
    <w:next w:val="a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頂端 字元"/>
    <w:rPr>
      <w:rFonts w:ascii="Arial" w:hAnsi="Arial" w:cs="Arial"/>
      <w:vanish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2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wse.com.tw/en/products/broker/infomation/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1545</Words>
  <Characters>1546</Characters>
  <Application>Microsoft Office Word</Application>
  <DocSecurity>0</DocSecurity>
  <Lines>49</Lines>
  <Paragraphs>17</Paragraphs>
  <ScaleCrop>false</ScaleCrop>
  <Company>Hewlett-Packard Company</Company>
  <LinksUpToDate>false</LinksUpToDate>
  <CharactersWithSpaces>3074</CharactersWithSpaces>
  <SharedDoc>false</SharedDoc>
  <HLinks>
    <vt:vector size="192" baseType="variant">
      <vt:variant>
        <vt:i4>262153</vt:i4>
      </vt:variant>
      <vt:variant>
        <vt:i4>93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262214</vt:i4>
      </vt:variant>
      <vt:variant>
        <vt:i4>90</vt:i4>
      </vt:variant>
      <vt:variant>
        <vt:i4>0</vt:i4>
      </vt:variant>
      <vt:variant>
        <vt:i4>5</vt:i4>
      </vt:variant>
      <vt:variant>
        <vt:lpwstr>http://www.uobam.com.tw/</vt:lpwstr>
      </vt:variant>
      <vt:variant>
        <vt:lpwstr/>
      </vt:variant>
      <vt:variant>
        <vt:i4>4456457</vt:i4>
      </vt:variant>
      <vt:variant>
        <vt:i4>87</vt:i4>
      </vt:variant>
      <vt:variant>
        <vt:i4>0</vt:i4>
      </vt:variant>
      <vt:variant>
        <vt:i4>5</vt:i4>
      </vt:variant>
      <vt:variant>
        <vt:lpwstr>http://www.tcb-am.com.tw/</vt:lpwstr>
      </vt:variant>
      <vt:variant>
        <vt:lpwstr/>
      </vt:variant>
      <vt:variant>
        <vt:i4>3014701</vt:i4>
      </vt:variant>
      <vt:variant>
        <vt:i4>84</vt:i4>
      </vt:variant>
      <vt:variant>
        <vt:i4>0</vt:i4>
      </vt:variant>
      <vt:variant>
        <vt:i4>5</vt:i4>
      </vt:variant>
      <vt:variant>
        <vt:lpwstr>http://www.tsit.com.tw/</vt:lpwstr>
      </vt:variant>
      <vt:variant>
        <vt:lpwstr/>
      </vt:variant>
      <vt:variant>
        <vt:i4>3342378</vt:i4>
      </vt:variant>
      <vt:variant>
        <vt:i4>81</vt:i4>
      </vt:variant>
      <vt:variant>
        <vt:i4>0</vt:i4>
      </vt:variant>
      <vt:variant>
        <vt:i4>5</vt:i4>
      </vt:variant>
      <vt:variant>
        <vt:lpwstr>http://www.ftft.com.tw/</vt:lpwstr>
      </vt:variant>
      <vt:variant>
        <vt:lpwstr/>
      </vt:variant>
      <vt:variant>
        <vt:i4>7143463</vt:i4>
      </vt:variant>
      <vt:variant>
        <vt:i4>78</vt:i4>
      </vt:variant>
      <vt:variant>
        <vt:i4>0</vt:i4>
      </vt:variant>
      <vt:variant>
        <vt:i4>5</vt:i4>
      </vt:variant>
      <vt:variant>
        <vt:lpwstr>http://www.kgifund.com.tw/</vt:lpwstr>
      </vt:variant>
      <vt:variant>
        <vt:lpwstr/>
      </vt:variant>
      <vt:variant>
        <vt:i4>2556024</vt:i4>
      </vt:variant>
      <vt:variant>
        <vt:i4>75</vt:i4>
      </vt:variant>
      <vt:variant>
        <vt:i4>0</vt:i4>
      </vt:variant>
      <vt:variant>
        <vt:i4>5</vt:i4>
      </vt:variant>
      <vt:variant>
        <vt:lpwstr>http://http/www.fidelity.com.tw</vt:lpwstr>
      </vt:variant>
      <vt:variant>
        <vt:lpwstr/>
      </vt:variant>
      <vt:variant>
        <vt:i4>4325462</vt:i4>
      </vt:variant>
      <vt:variant>
        <vt:i4>72</vt:i4>
      </vt:variant>
      <vt:variant>
        <vt:i4>0</vt:i4>
      </vt:variant>
      <vt:variant>
        <vt:i4>5</vt:i4>
      </vt:variant>
      <vt:variant>
        <vt:lpwstr>http://www.cathaysite.com.tw/</vt:lpwstr>
      </vt:variant>
      <vt:variant>
        <vt:lpwstr/>
      </vt:variant>
      <vt:variant>
        <vt:i4>65604</vt:i4>
      </vt:variant>
      <vt:variant>
        <vt:i4>69</vt:i4>
      </vt:variant>
      <vt:variant>
        <vt:i4>0</vt:i4>
      </vt:variant>
      <vt:variant>
        <vt:i4>5</vt:i4>
      </vt:variant>
      <vt:variant>
        <vt:lpwstr>http://www.allianzgi.com.tw/</vt:lpwstr>
      </vt:variant>
      <vt:variant>
        <vt:lpwstr/>
      </vt:variant>
      <vt:variant>
        <vt:i4>65615</vt:i4>
      </vt:variant>
      <vt:variant>
        <vt:i4>66</vt:i4>
      </vt:variant>
      <vt:variant>
        <vt:i4>0</vt:i4>
      </vt:variant>
      <vt:variant>
        <vt:i4>5</vt:i4>
      </vt:variant>
      <vt:variant>
        <vt:lpwstr>http://www.usitc.com.tw/</vt:lpwstr>
      </vt:variant>
      <vt:variant>
        <vt:lpwstr/>
      </vt:variant>
      <vt:variant>
        <vt:i4>7602210</vt:i4>
      </vt:variant>
      <vt:variant>
        <vt:i4>63</vt:i4>
      </vt:variant>
      <vt:variant>
        <vt:i4>0</vt:i4>
      </vt:variant>
      <vt:variant>
        <vt:i4>5</vt:i4>
      </vt:variant>
      <vt:variant>
        <vt:lpwstr>http://www.nomurafunds.com.tw/</vt:lpwstr>
      </vt:variant>
      <vt:variant>
        <vt:lpwstr/>
      </vt:variant>
      <vt:variant>
        <vt:i4>3997728</vt:i4>
      </vt:variant>
      <vt:variant>
        <vt:i4>60</vt:i4>
      </vt:variant>
      <vt:variant>
        <vt:i4>0</vt:i4>
      </vt:variant>
      <vt:variant>
        <vt:i4>5</vt:i4>
      </vt:variant>
      <vt:variant>
        <vt:lpwstr>http://www.blackrock.com/tw</vt:lpwstr>
      </vt:variant>
      <vt:variant>
        <vt:lpwstr/>
      </vt:variant>
      <vt:variant>
        <vt:i4>2097258</vt:i4>
      </vt:variant>
      <vt:variant>
        <vt:i4>57</vt:i4>
      </vt:variant>
      <vt:variant>
        <vt:i4>0</vt:i4>
      </vt:variant>
      <vt:variant>
        <vt:i4>5</vt:i4>
      </vt:variant>
      <vt:variant>
        <vt:lpwstr>http://http/www.ctbcinvestments.com.tw/</vt:lpwstr>
      </vt:variant>
      <vt:variant>
        <vt:lpwstr/>
      </vt:variant>
      <vt:variant>
        <vt:i4>720899</vt:i4>
      </vt:variant>
      <vt:variant>
        <vt:i4>54</vt:i4>
      </vt:variant>
      <vt:variant>
        <vt:i4>0</vt:i4>
      </vt:variant>
      <vt:variant>
        <vt:i4>5</vt:i4>
      </vt:variant>
      <vt:variant>
        <vt:lpwstr>http://sitc.sinopac.com/</vt:lpwstr>
      </vt:variant>
      <vt:variant>
        <vt:lpwstr/>
      </vt:variant>
      <vt:variant>
        <vt:i4>7143457</vt:i4>
      </vt:variant>
      <vt:variant>
        <vt:i4>51</vt:i4>
      </vt:variant>
      <vt:variant>
        <vt:i4>0</vt:i4>
      </vt:variant>
      <vt:variant>
        <vt:i4>5</vt:i4>
      </vt:variant>
      <vt:variant>
        <vt:lpwstr>http://www.fhtrust.com.tw/</vt:lpwstr>
      </vt:variant>
      <vt:variant>
        <vt:lpwstr/>
      </vt:variant>
      <vt:variant>
        <vt:i4>4259925</vt:i4>
      </vt:variant>
      <vt:variant>
        <vt:i4>48</vt:i4>
      </vt:variant>
      <vt:variant>
        <vt:i4>0</vt:i4>
      </vt:variant>
      <vt:variant>
        <vt:i4>5</vt:i4>
      </vt:variant>
      <vt:variant>
        <vt:lpwstr>http://www.pinebridge.com.tw/</vt:lpwstr>
      </vt:variant>
      <vt:variant>
        <vt:lpwstr/>
      </vt:variant>
      <vt:variant>
        <vt:i4>7274538</vt:i4>
      </vt:variant>
      <vt:variant>
        <vt:i4>45</vt:i4>
      </vt:variant>
      <vt:variant>
        <vt:i4>0</vt:i4>
      </vt:variant>
      <vt:variant>
        <vt:i4>5</vt:i4>
      </vt:variant>
      <vt:variant>
        <vt:lpwstr>http://www.jsfunds.com.tw/</vt:lpwstr>
      </vt:variant>
      <vt:variant>
        <vt:lpwstr/>
      </vt:variant>
      <vt:variant>
        <vt:i4>3866666</vt:i4>
      </vt:variant>
      <vt:variant>
        <vt:i4>42</vt:i4>
      </vt:variant>
      <vt:variant>
        <vt:i4>0</vt:i4>
      </vt:variant>
      <vt:variant>
        <vt:i4>5</vt:i4>
      </vt:variant>
      <vt:variant>
        <vt:lpwstr>http://www.abglobal.com.tw/</vt:lpwstr>
      </vt:variant>
      <vt:variant>
        <vt:lpwstr/>
      </vt:variant>
      <vt:variant>
        <vt:i4>6553641</vt:i4>
      </vt:variant>
      <vt:variant>
        <vt:i4>39</vt:i4>
      </vt:variant>
      <vt:variant>
        <vt:i4>0</vt:i4>
      </vt:variant>
      <vt:variant>
        <vt:i4>5</vt:i4>
      </vt:variant>
      <vt:variant>
        <vt:lpwstr>http://www.capitalfund.com.tw/</vt:lpwstr>
      </vt:variant>
      <vt:variant>
        <vt:lpwstr/>
      </vt:variant>
      <vt:variant>
        <vt:i4>6291556</vt:i4>
      </vt:variant>
      <vt:variant>
        <vt:i4>36</vt:i4>
      </vt:variant>
      <vt:variant>
        <vt:i4>0</vt:i4>
      </vt:variant>
      <vt:variant>
        <vt:i4>5</vt:i4>
      </vt:variant>
      <vt:variant>
        <vt:lpwstr>http://www.ubs.com/4/taiwanfunds/index.html</vt:lpwstr>
      </vt:variant>
      <vt:variant>
        <vt:lpwstr/>
      </vt:variant>
      <vt:variant>
        <vt:i4>2687029</vt:i4>
      </vt:variant>
      <vt:variant>
        <vt:i4>33</vt:i4>
      </vt:variant>
      <vt:variant>
        <vt:i4>0</vt:i4>
      </vt:variant>
      <vt:variant>
        <vt:i4>5</vt:i4>
      </vt:variant>
      <vt:variant>
        <vt:lpwstr>http://www.skit.com.tw/</vt:lpwstr>
      </vt:variant>
      <vt:variant>
        <vt:lpwstr/>
      </vt:variant>
      <vt:variant>
        <vt:i4>1835090</vt:i4>
      </vt:variant>
      <vt:variant>
        <vt:i4>30</vt:i4>
      </vt:variant>
      <vt:variant>
        <vt:i4>0</vt:i4>
      </vt:variant>
      <vt:variant>
        <vt:i4>5</vt:i4>
      </vt:variant>
      <vt:variant>
        <vt:lpwstr>http://www.hnitc.com.tw/</vt:lpwstr>
      </vt:variant>
      <vt:variant>
        <vt:lpwstr/>
      </vt:variant>
      <vt:variant>
        <vt:i4>7864361</vt:i4>
      </vt:variant>
      <vt:variant>
        <vt:i4>27</vt:i4>
      </vt:variant>
      <vt:variant>
        <vt:i4>0</vt:i4>
      </vt:variant>
      <vt:variant>
        <vt:i4>5</vt:i4>
      </vt:variant>
      <vt:variant>
        <vt:lpwstr>http://www.jpmrich.com.tw/</vt:lpwstr>
      </vt:variant>
      <vt:variant>
        <vt:lpwstr/>
      </vt:variant>
      <vt:variant>
        <vt:i4>5177355</vt:i4>
      </vt:variant>
      <vt:variant>
        <vt:i4>24</vt:i4>
      </vt:variant>
      <vt:variant>
        <vt:i4>0</vt:i4>
      </vt:variant>
      <vt:variant>
        <vt:i4>5</vt:i4>
      </vt:variant>
      <vt:variant>
        <vt:lpwstr>http://www.fubon.com/</vt:lpwstr>
      </vt:variant>
      <vt:variant>
        <vt:lpwstr/>
      </vt:variant>
      <vt:variant>
        <vt:i4>6357048</vt:i4>
      </vt:variant>
      <vt:variant>
        <vt:i4>21</vt:i4>
      </vt:variant>
      <vt:variant>
        <vt:i4>0</vt:i4>
      </vt:variant>
      <vt:variant>
        <vt:i4>5</vt:i4>
      </vt:variant>
      <vt:variant>
        <vt:lpwstr>http://www.ezmoney.com.tw/</vt:lpwstr>
      </vt:variant>
      <vt:variant>
        <vt:lpwstr/>
      </vt:variant>
      <vt:variant>
        <vt:i4>4849729</vt:i4>
      </vt:variant>
      <vt:variant>
        <vt:i4>18</vt:i4>
      </vt:variant>
      <vt:variant>
        <vt:i4>0</vt:i4>
      </vt:variant>
      <vt:variant>
        <vt:i4>5</vt:i4>
      </vt:variant>
      <vt:variant>
        <vt:lpwstr>http://www.eastspring.com.tw/</vt:lpwstr>
      </vt:variant>
      <vt:variant>
        <vt:lpwstr/>
      </vt:variant>
      <vt:variant>
        <vt:i4>8192032</vt:i4>
      </vt:variant>
      <vt:variant>
        <vt:i4>15</vt:i4>
      </vt:variant>
      <vt:variant>
        <vt:i4>0</vt:i4>
      </vt:variant>
      <vt:variant>
        <vt:i4>5</vt:i4>
      </vt:variant>
      <vt:variant>
        <vt:lpwstr>http://www.invesco.com.tw/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http://www.yuantafunds.com/index.htm</vt:lpwstr>
      </vt:variant>
      <vt:variant>
        <vt:lpwstr/>
      </vt:variant>
      <vt:variant>
        <vt:i4>2818149</vt:i4>
      </vt:variant>
      <vt:variant>
        <vt:i4>9</vt:i4>
      </vt:variant>
      <vt:variant>
        <vt:i4>0</vt:i4>
      </vt:variant>
      <vt:variant>
        <vt:i4>5</vt:i4>
      </vt:variant>
      <vt:variant>
        <vt:lpwstr>http://www.assetmanagement.hsbc.com.tw/</vt:lpwstr>
      </vt:variant>
      <vt:variant>
        <vt:lpwstr/>
      </vt:variant>
      <vt:variant>
        <vt:i4>1179727</vt:i4>
      </vt:variant>
      <vt:variant>
        <vt:i4>6</vt:i4>
      </vt:variant>
      <vt:variant>
        <vt:i4>0</vt:i4>
      </vt:variant>
      <vt:variant>
        <vt:i4>5</vt:i4>
      </vt:variant>
      <vt:variant>
        <vt:lpwstr>http://www.fsitc.com.tw/</vt:lpwstr>
      </vt:variant>
      <vt:variant>
        <vt:lpwstr/>
      </vt:variant>
      <vt:variant>
        <vt:i4>983133</vt:i4>
      </vt:variant>
      <vt:variant>
        <vt:i4>3</vt:i4>
      </vt:variant>
      <vt:variant>
        <vt:i4>0</vt:i4>
      </vt:variant>
      <vt:variant>
        <vt:i4>5</vt:i4>
      </vt:variant>
      <vt:variant>
        <vt:lpwstr>http://www.megafunds.com.tw/</vt:lpwstr>
      </vt:variant>
      <vt:variant>
        <vt:lpwstr/>
      </vt:variant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http://www.sitca.org.tw/ENG/MemData/MD2001.aspx?PGMID=MD01&amp;PORDER=1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行政院金融監督管理委員會全球資訊網-行政院金融監督管理委員會</dc:title>
  <dc:subject>行政院金融監督管理委員會</dc:subject>
  <dc:creator>eva</dc:creator>
  <cp:keywords>行政院金融監督管理委員會</cp:keywords>
  <cp:lastModifiedBy>陳燁翰ye0215</cp:lastModifiedBy>
  <cp:revision>9</cp:revision>
  <cp:lastPrinted>2017-04-05T08:07:00Z</cp:lastPrinted>
  <dcterms:created xsi:type="dcterms:W3CDTF">2025-03-31T09:47:00Z</dcterms:created>
  <dcterms:modified xsi:type="dcterms:W3CDTF">2025-12-05T07:24:00Z</dcterms:modified>
</cp:coreProperties>
</file>